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51"/>
        <w:tblW w:w="10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0"/>
        <w:gridCol w:w="1618"/>
      </w:tblGrid>
      <w:tr w:rsidR="0042761B" w14:paraId="1C0C03B5" w14:textId="77777777" w:rsidTr="00D27696">
        <w:tc>
          <w:tcPr>
            <w:tcW w:w="8420" w:type="dxa"/>
          </w:tcPr>
          <w:p w14:paraId="1DFA596A" w14:textId="4E706281" w:rsidR="0042761B" w:rsidRDefault="0042761B" w:rsidP="0042761B">
            <w:pPr>
              <w:tabs>
                <w:tab w:val="left" w:pos="8165"/>
              </w:tabs>
              <w:spacing w:line="480" w:lineRule="auto"/>
              <w:ind w:left="-100"/>
              <w:rPr>
                <w:b/>
                <w:sz w:val="22"/>
                <w:szCs w:val="22"/>
              </w:rPr>
            </w:pPr>
            <w:r w:rsidRPr="00655CB9">
              <w:rPr>
                <w:b/>
                <w:color w:val="002060"/>
                <w:sz w:val="22"/>
                <w:szCs w:val="22"/>
              </w:rPr>
              <w:t>INTERNATIONAL QUARTERLY MULTIDISCIPLINARY RESEARCH JOURNAL</w:t>
            </w:r>
            <w:r>
              <w:rPr>
                <w:b/>
                <w:color w:val="002060"/>
                <w:sz w:val="22"/>
                <w:szCs w:val="22"/>
              </w:rPr>
              <w:t xml:space="preserve"> </w:t>
            </w:r>
            <w:r w:rsidRPr="00655CB9">
              <w:rPr>
                <w:b/>
                <w:color w:val="002060"/>
                <w:sz w:val="22"/>
                <w:szCs w:val="22"/>
              </w:rPr>
              <w:t xml:space="preserve">2025, VOLUME 1, ISSUE </w:t>
            </w:r>
            <w:r w:rsidR="00C67AC6">
              <w:rPr>
                <w:b/>
                <w:color w:val="002060"/>
                <w:sz w:val="22"/>
                <w:szCs w:val="22"/>
              </w:rPr>
              <w:t>3</w:t>
            </w:r>
            <w:r w:rsidRPr="00655CB9">
              <w:rPr>
                <w:b/>
                <w:color w:val="002060"/>
                <w:sz w:val="22"/>
                <w:szCs w:val="22"/>
              </w:rPr>
              <w:t>, 20250</w:t>
            </w:r>
            <w:r w:rsidR="002919FB">
              <w:rPr>
                <w:b/>
                <w:color w:val="002060"/>
                <w:sz w:val="22"/>
                <w:szCs w:val="22"/>
              </w:rPr>
              <w:t>10</w:t>
            </w:r>
            <w:r>
              <w:rPr>
                <w:b/>
                <w:color w:val="002060"/>
                <w:sz w:val="22"/>
                <w:szCs w:val="22"/>
              </w:rPr>
              <w:t xml:space="preserve">  </w:t>
            </w:r>
            <w:hyperlink r:id="rId7" w:history="1">
              <w:r w:rsidR="002919FB">
                <w:rPr>
                  <w:rStyle w:val="Hyperlink"/>
                  <w:b/>
                  <w:sz w:val="22"/>
                  <w:szCs w:val="22"/>
                  <w:u w:val="none"/>
                </w:rPr>
                <w:t>https://doi.org/10.71093/iqmrj.v1i1.202510</w:t>
              </w:r>
            </w:hyperlink>
            <w:hyperlink r:id="rId8" w:history="1"/>
          </w:p>
          <w:p w14:paraId="284508F5" w14:textId="31658D3F" w:rsidR="0042761B" w:rsidRPr="00BD0983" w:rsidRDefault="0042761B" w:rsidP="00D27696">
            <w:pPr>
              <w:ind w:hanging="100"/>
              <w:contextualSpacing/>
              <w:rPr>
                <w:b/>
                <w:bCs/>
                <w:sz w:val="22"/>
                <w:szCs w:val="22"/>
              </w:rPr>
            </w:pPr>
            <w:r w:rsidRPr="00371F36">
              <w:rPr>
                <w:b/>
                <w:bCs/>
                <w:color w:val="002060"/>
                <w:sz w:val="22"/>
                <w:szCs w:val="22"/>
              </w:rPr>
              <w:t xml:space="preserve">IQMRJ | </w:t>
            </w:r>
            <w:r w:rsidR="009F61D1">
              <w:rPr>
                <w:b/>
                <w:bCs/>
                <w:color w:val="002060"/>
                <w:sz w:val="22"/>
                <w:szCs w:val="22"/>
              </w:rPr>
              <w:t>REVIEW</w:t>
            </w:r>
            <w:r w:rsidRPr="00371F36">
              <w:rPr>
                <w:b/>
                <w:bCs/>
                <w:color w:val="002060"/>
                <w:sz w:val="22"/>
                <w:szCs w:val="22"/>
              </w:rPr>
              <w:t xml:space="preserve"> ARTICLE        </w:t>
            </w:r>
          </w:p>
          <w:p w14:paraId="7B75637C" w14:textId="581D7310" w:rsidR="0042761B" w:rsidRPr="00BD0983" w:rsidRDefault="0042761B" w:rsidP="00D27696">
            <w:pPr>
              <w:tabs>
                <w:tab w:val="left" w:pos="8165"/>
              </w:tabs>
              <w:spacing w:line="480" w:lineRule="auto"/>
              <w:rPr>
                <w:b/>
                <w:color w:val="002060"/>
                <w:sz w:val="22"/>
                <w:szCs w:val="22"/>
              </w:rPr>
            </w:pPr>
            <w:r>
              <w:rPr>
                <w:noProof/>
              </w:rPr>
              <mc:AlternateContent>
                <mc:Choice Requires="wps">
                  <w:drawing>
                    <wp:anchor distT="0" distB="0" distL="114300" distR="114300" simplePos="0" relativeHeight="251661312" behindDoc="0" locked="0" layoutInCell="1" allowOverlap="1" wp14:anchorId="451303D6" wp14:editId="4C075643">
                      <wp:simplePos x="0" y="0"/>
                      <wp:positionH relativeFrom="column">
                        <wp:posOffset>-68580</wp:posOffset>
                      </wp:positionH>
                      <wp:positionV relativeFrom="paragraph">
                        <wp:posOffset>208974</wp:posOffset>
                      </wp:positionV>
                      <wp:extent cx="6166884" cy="0"/>
                      <wp:effectExtent l="0" t="12700" r="18415" b="12700"/>
                      <wp:wrapNone/>
                      <wp:docPr id="4" name="Straight Connector 4"/>
                      <wp:cNvGraphicFramePr/>
                      <a:graphic xmlns:a="http://schemas.openxmlformats.org/drawingml/2006/main">
                        <a:graphicData uri="http://schemas.microsoft.com/office/word/2010/wordprocessingShape">
                          <wps:wsp>
                            <wps:cNvCnPr/>
                            <wps:spPr>
                              <a:xfrm>
                                <a:off x="0" y="0"/>
                                <a:ext cx="616688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CE1E3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pt,16.45pt" to="480.2pt,1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" strokecolor="#4579b8 [3044]" strokeweight="1.5pt"/>
                  </w:pict>
                </mc:Fallback>
              </mc:AlternateContent>
            </w:r>
          </w:p>
        </w:tc>
        <w:tc>
          <w:tcPr>
            <w:tcW w:w="1618" w:type="dxa"/>
          </w:tcPr>
          <w:p w14:paraId="61768CFF" w14:textId="37A97D5C" w:rsidR="0042761B" w:rsidRDefault="0042761B" w:rsidP="00D27696">
            <w:pPr>
              <w:tabs>
                <w:tab w:val="left" w:pos="8165"/>
              </w:tabs>
              <w:spacing w:line="480" w:lineRule="auto"/>
              <w:ind w:left="-17" w:right="323"/>
              <w:rPr>
                <w:b/>
                <w:color w:val="002060"/>
                <w:sz w:val="22"/>
                <w:szCs w:val="22"/>
              </w:rPr>
            </w:pPr>
            <w:r>
              <w:fldChar w:fldCharType="begin"/>
            </w:r>
            <w:r>
              <w:instrText xml:space="preserve"> INCLUDEPICTURE "https://tse3.mm.bing.net/th?id=OIP.ZMZjcZEz-xK1AGxwIswIewHaFL&amp;pid=Api&amp;P=0&amp;h=180" \* MERGEFORMATINET </w:instrText>
            </w:r>
            <w:r>
              <w:fldChar w:fldCharType="separate"/>
            </w:r>
            <w:r w:rsidR="009F61D1">
              <w:rPr>
                <w:b/>
                <w:noProof/>
                <w:color w:val="002060"/>
                <w:sz w:val="22"/>
                <w:szCs w:val="22"/>
              </w:rPr>
              <w:drawing>
                <wp:inline distT="0" distB="0" distL="0" distR="0" wp14:anchorId="7C3B091C" wp14:editId="7FD97D71">
                  <wp:extent cx="642726" cy="677333"/>
                  <wp:effectExtent l="0" t="0" r="5080" b="0"/>
                  <wp:docPr id="5" name="Picture 5" descr="A blue and silver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HeaderLogoImage_en_U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8013" cy="714520"/>
                          </a:xfrm>
                          <a:prstGeom prst="rect">
                            <a:avLst/>
                          </a:prstGeom>
                        </pic:spPr>
                      </pic:pic>
                    </a:graphicData>
                  </a:graphic>
                </wp:inline>
              </w:drawing>
            </w:r>
            <w:r>
              <w:fldChar w:fldCharType="end"/>
            </w:r>
          </w:p>
        </w:tc>
      </w:tr>
    </w:tbl>
    <w:p w14:paraId="3629CD2F" w14:textId="1ABF9C0F" w:rsidR="002919FB" w:rsidRDefault="00C67AC6" w:rsidP="00AA7717">
      <w:pPr>
        <w:pStyle w:val="NormalWeb"/>
        <w:jc w:val="center"/>
        <w:rPr>
          <w:b/>
        </w:rPr>
      </w:pPr>
      <w:r w:rsidRPr="00B82314">
        <w:rPr>
          <w:b/>
        </w:rPr>
        <w:t>Evolution and Challenges of Road Transport in Kanyakumari District (1956-2006)</w:t>
      </w:r>
    </w:p>
    <w:p w14:paraId="43D2A91E" w14:textId="77777777" w:rsidR="00CC634D" w:rsidRPr="00B82314" w:rsidRDefault="00CC634D" w:rsidP="00CC634D">
      <w:pPr>
        <w:pStyle w:val="NormalWeb"/>
        <w:spacing w:before="0" w:beforeAutospacing="0" w:after="0" w:afterAutospacing="0"/>
        <w:jc w:val="center"/>
        <w:rPr>
          <w:b/>
        </w:rPr>
      </w:pPr>
    </w:p>
    <w:p w14:paraId="4990F971" w14:textId="77777777" w:rsidR="002919FB" w:rsidRPr="001E5C0F" w:rsidRDefault="002919FB" w:rsidP="002919FB">
      <w:pPr>
        <w:spacing w:line="480" w:lineRule="auto"/>
        <w:rPr>
          <w:b/>
          <w:bCs/>
          <w:color w:val="000000" w:themeColor="text1"/>
          <w:sz w:val="22"/>
          <w:szCs w:val="22"/>
        </w:rPr>
      </w:pPr>
      <w:r w:rsidRPr="001E5C0F">
        <w:rPr>
          <w:b/>
          <w:bCs/>
          <w:color w:val="000000" w:themeColor="text1"/>
          <w:sz w:val="22"/>
          <w:szCs w:val="22"/>
          <w:vertAlign w:val="superscript"/>
        </w:rPr>
        <w:t>1</w:t>
      </w:r>
      <w:r w:rsidRPr="001E5C0F">
        <w:rPr>
          <w:b/>
          <w:bCs/>
          <w:color w:val="000000" w:themeColor="text1"/>
          <w:sz w:val="22"/>
          <w:szCs w:val="22"/>
        </w:rPr>
        <w:t xml:space="preserve">N. Devi and </w:t>
      </w:r>
      <w:r w:rsidRPr="001E5C0F">
        <w:rPr>
          <w:b/>
          <w:bCs/>
          <w:color w:val="000000" w:themeColor="text1"/>
          <w:sz w:val="22"/>
          <w:szCs w:val="22"/>
          <w:vertAlign w:val="superscript"/>
        </w:rPr>
        <w:t>2</w:t>
      </w:r>
      <w:r w:rsidRPr="001E5C0F">
        <w:rPr>
          <w:b/>
          <w:bCs/>
          <w:color w:val="000000" w:themeColor="text1"/>
          <w:sz w:val="22"/>
          <w:szCs w:val="22"/>
        </w:rPr>
        <w:t xml:space="preserve">Dr. G. </w:t>
      </w:r>
      <w:proofErr w:type="spellStart"/>
      <w:r w:rsidRPr="001E5C0F">
        <w:rPr>
          <w:b/>
          <w:bCs/>
          <w:color w:val="000000" w:themeColor="text1"/>
          <w:sz w:val="22"/>
          <w:szCs w:val="22"/>
        </w:rPr>
        <w:t>Pushparaj</w:t>
      </w:r>
      <w:proofErr w:type="spellEnd"/>
      <w:r w:rsidRPr="001E5C0F">
        <w:rPr>
          <w:b/>
          <w:bCs/>
          <w:color w:val="000000" w:themeColor="text1"/>
          <w:sz w:val="22"/>
          <w:szCs w:val="22"/>
        </w:rPr>
        <w:t>,</w:t>
      </w:r>
    </w:p>
    <w:p w14:paraId="59BE51F8" w14:textId="77777777" w:rsidR="002919FB" w:rsidRPr="001E5C0F" w:rsidRDefault="002919FB" w:rsidP="002919FB">
      <w:pPr>
        <w:spacing w:line="480" w:lineRule="auto"/>
        <w:rPr>
          <w:color w:val="000000" w:themeColor="text1"/>
          <w:sz w:val="22"/>
          <w:szCs w:val="22"/>
        </w:rPr>
      </w:pPr>
      <w:r w:rsidRPr="001E5C0F">
        <w:rPr>
          <w:color w:val="000000" w:themeColor="text1"/>
          <w:sz w:val="22"/>
          <w:szCs w:val="22"/>
          <w:vertAlign w:val="superscript"/>
        </w:rPr>
        <w:t xml:space="preserve">1 </w:t>
      </w:r>
      <w:r w:rsidRPr="001E5C0F">
        <w:rPr>
          <w:color w:val="000000" w:themeColor="text1"/>
          <w:sz w:val="22"/>
          <w:szCs w:val="22"/>
        </w:rPr>
        <w:t>PhD Research Scholar (Reg. No: 21213091092002)</w:t>
      </w:r>
      <w:r>
        <w:rPr>
          <w:color w:val="000000" w:themeColor="text1"/>
        </w:rPr>
        <w:t xml:space="preserve"> </w:t>
      </w:r>
      <w:r w:rsidRPr="001E5C0F">
        <w:rPr>
          <w:color w:val="000000" w:themeColor="text1"/>
          <w:sz w:val="22"/>
          <w:szCs w:val="22"/>
          <w:vertAlign w:val="superscript"/>
        </w:rPr>
        <w:t>2</w:t>
      </w:r>
      <w:r w:rsidRPr="001E5C0F">
        <w:rPr>
          <w:color w:val="000000" w:themeColor="text1"/>
          <w:sz w:val="22"/>
          <w:szCs w:val="22"/>
        </w:rPr>
        <w:t xml:space="preserve"> Research Supervisor and Assistant Professor</w:t>
      </w:r>
    </w:p>
    <w:p w14:paraId="755B82D6" w14:textId="77777777" w:rsidR="002919FB" w:rsidRPr="001E5C0F" w:rsidRDefault="002919FB" w:rsidP="002919FB">
      <w:pPr>
        <w:spacing w:line="480" w:lineRule="auto"/>
        <w:rPr>
          <w:color w:val="000000" w:themeColor="text1"/>
          <w:sz w:val="22"/>
          <w:szCs w:val="22"/>
        </w:rPr>
      </w:pPr>
      <w:r w:rsidRPr="001E5C0F">
        <w:rPr>
          <w:color w:val="000000" w:themeColor="text1"/>
          <w:sz w:val="22"/>
          <w:szCs w:val="22"/>
          <w:vertAlign w:val="superscript"/>
        </w:rPr>
        <w:t>1, 2</w:t>
      </w:r>
      <w:r w:rsidRPr="001E5C0F">
        <w:rPr>
          <w:color w:val="000000" w:themeColor="text1"/>
          <w:sz w:val="22"/>
          <w:szCs w:val="22"/>
        </w:rPr>
        <w:t xml:space="preserve"> PG &amp; Research Centre of History, Muslim Arts College, </w:t>
      </w:r>
      <w:proofErr w:type="spellStart"/>
      <w:r w:rsidRPr="001E5C0F">
        <w:rPr>
          <w:color w:val="000000" w:themeColor="text1"/>
          <w:sz w:val="22"/>
          <w:szCs w:val="22"/>
        </w:rPr>
        <w:t>Thiruvithancode</w:t>
      </w:r>
      <w:proofErr w:type="spellEnd"/>
      <w:r w:rsidRPr="001E5C0F">
        <w:rPr>
          <w:color w:val="000000" w:themeColor="text1"/>
          <w:sz w:val="22"/>
          <w:szCs w:val="22"/>
        </w:rPr>
        <w:t>, India</w:t>
      </w:r>
    </w:p>
    <w:p w14:paraId="48EE816A" w14:textId="38F80A4C" w:rsidR="00373232" w:rsidRPr="00AA7717" w:rsidRDefault="002919FB" w:rsidP="00FE259E">
      <w:pPr>
        <w:spacing w:line="480" w:lineRule="auto"/>
        <w:rPr>
          <w:color w:val="000000" w:themeColor="text1"/>
          <w:sz w:val="22"/>
          <w:szCs w:val="22"/>
        </w:rPr>
      </w:pPr>
      <w:r w:rsidRPr="001E5C0F">
        <w:rPr>
          <w:color w:val="000000" w:themeColor="text1"/>
          <w:sz w:val="22"/>
          <w:szCs w:val="22"/>
        </w:rPr>
        <w:t xml:space="preserve">Affiliated to </w:t>
      </w:r>
      <w:proofErr w:type="spellStart"/>
      <w:r w:rsidRPr="001E5C0F">
        <w:rPr>
          <w:color w:val="000000" w:themeColor="text1"/>
          <w:sz w:val="22"/>
          <w:szCs w:val="22"/>
        </w:rPr>
        <w:t>Manonmaniam</w:t>
      </w:r>
      <w:proofErr w:type="spellEnd"/>
      <w:r w:rsidRPr="001E5C0F">
        <w:rPr>
          <w:color w:val="000000" w:themeColor="text1"/>
          <w:sz w:val="22"/>
          <w:szCs w:val="22"/>
        </w:rPr>
        <w:t xml:space="preserve"> </w:t>
      </w:r>
      <w:proofErr w:type="spellStart"/>
      <w:r w:rsidRPr="001E5C0F">
        <w:rPr>
          <w:color w:val="000000" w:themeColor="text1"/>
          <w:sz w:val="22"/>
          <w:szCs w:val="22"/>
        </w:rPr>
        <w:t>Sundaranar</w:t>
      </w:r>
      <w:proofErr w:type="spellEnd"/>
      <w:r w:rsidRPr="001E5C0F">
        <w:rPr>
          <w:color w:val="000000" w:themeColor="text1"/>
          <w:sz w:val="22"/>
          <w:szCs w:val="22"/>
        </w:rPr>
        <w:t xml:space="preserve"> University, India</w:t>
      </w:r>
    </w:p>
    <w:p w14:paraId="00000006" w14:textId="687418F6" w:rsidR="005C570E" w:rsidRPr="00163780" w:rsidRDefault="00ED08EB" w:rsidP="002919FB">
      <w:pPr>
        <w:spacing w:line="480" w:lineRule="auto"/>
        <w:jc w:val="center"/>
        <w:rPr>
          <w:b/>
          <w:bCs/>
        </w:rPr>
      </w:pPr>
      <w:r w:rsidRPr="00163780">
        <w:rPr>
          <w:b/>
          <w:bCs/>
        </w:rPr>
        <w:t>Abstract</w:t>
      </w:r>
    </w:p>
    <w:p w14:paraId="22C18FC6" w14:textId="77777777" w:rsidR="00AA7717" w:rsidRDefault="002919FB" w:rsidP="00AA7717">
      <w:pPr>
        <w:pStyle w:val="Default"/>
        <w:spacing w:line="480" w:lineRule="auto"/>
        <w:ind w:firstLine="720"/>
        <w:jc w:val="both"/>
      </w:pPr>
      <w:r w:rsidRPr="002919FB">
        <w:t xml:space="preserve">This study explores how transportation, a fundamental driver of civilization, has evolved amidst the challenges from foot travel to advanced mechanized systems. Early innovations included rafts, carts, and domesticated animals, while the industrial revolution introduced automobiles, reshaping mobility. In Tamil Nadu, road transport nationalization, initiated in 1947, aimed to improve accessibility and regulation, overcoming private sector resistance. Key routes like </w:t>
      </w:r>
      <w:proofErr w:type="spellStart"/>
      <w:r w:rsidRPr="002919FB">
        <w:t>Nagercoil</w:t>
      </w:r>
      <w:proofErr w:type="spellEnd"/>
      <w:r w:rsidRPr="002919FB">
        <w:t xml:space="preserve"> to Coimbatore and Madurai were introduced to enhance connectivity. Legal frameworks, including the Motor Vehicles Act, facilitated structured expansion. The Tamil Nadu State Transport Department streamlined operations t</w:t>
      </w:r>
      <w:bookmarkStart w:id="0" w:name="_GoBack"/>
      <w:bookmarkEnd w:id="0"/>
      <w:r w:rsidRPr="002919FB">
        <w:t>hrough administrative reforms, training, and fleet modernization. Infrastructure improvements, including bus workshops, enhanced efficiency. Despite challenges, nationalization supported economic growth and social integration. Public transport continues to evolve, adapting to urbanization and technological advancements. Tamil Nadu’s transport policies set a model for systematic public mobility development.</w:t>
      </w:r>
    </w:p>
    <w:p w14:paraId="59F50F54" w14:textId="425A7183" w:rsidR="00373232" w:rsidRPr="00AA7717" w:rsidRDefault="00C67AC6" w:rsidP="00AA7717">
      <w:pPr>
        <w:pStyle w:val="Default"/>
        <w:spacing w:line="480" w:lineRule="auto"/>
        <w:ind w:firstLine="720"/>
        <w:jc w:val="both"/>
      </w:pPr>
      <w:r w:rsidRPr="002919FB">
        <w:rPr>
          <w:bCs/>
        </w:rPr>
        <w:lastRenderedPageBreak/>
        <w:t>Key Words</w:t>
      </w:r>
      <w:r w:rsidR="00AA7717">
        <w:rPr>
          <w:bCs/>
        </w:rPr>
        <w:t xml:space="preserve">: </w:t>
      </w:r>
      <w:r w:rsidR="002919FB">
        <w:t xml:space="preserve">Transportation, Nationalization, Connectivity, Mobility, </w:t>
      </w:r>
      <w:proofErr w:type="gramStart"/>
      <w:r w:rsidR="002919FB">
        <w:t>Regulation ,</w:t>
      </w:r>
      <w:proofErr w:type="gramEnd"/>
      <w:r w:rsidR="002919FB">
        <w:t xml:space="preserve"> Public Transport, Economic Growth,  Bus Routes, Tamil Nadu State Transport, Legislation, Private Operators,  Inter-State Transport,  Fleet Management, Driver Training.</w:t>
      </w:r>
    </w:p>
    <w:p w14:paraId="56B66557" w14:textId="77777777" w:rsidR="00FE259E" w:rsidRPr="00B82314" w:rsidRDefault="00FE259E" w:rsidP="00FE259E">
      <w:pPr>
        <w:spacing w:line="480" w:lineRule="auto"/>
        <w:jc w:val="both"/>
        <w:rPr>
          <w:b/>
        </w:rPr>
      </w:pPr>
      <w:r w:rsidRPr="00B82314">
        <w:rPr>
          <w:b/>
        </w:rPr>
        <w:t>Introduction</w:t>
      </w:r>
    </w:p>
    <w:p w14:paraId="2E5A9FAF" w14:textId="11E012E5" w:rsidR="00FE259E" w:rsidRDefault="00FE259E" w:rsidP="00FE259E">
      <w:pPr>
        <w:tabs>
          <w:tab w:val="left" w:pos="7088"/>
        </w:tabs>
        <w:spacing w:line="480" w:lineRule="auto"/>
        <w:ind w:firstLine="720"/>
        <w:jc w:val="both"/>
      </w:pPr>
      <w:r w:rsidRPr="00D773DF">
        <w:t xml:space="preserve">Kanyakumari District, located at the southernmost tip of the Indian subcontinent, is known for its breathtaking natural beauty. Situated where the Indian Ocean, the Arabian Sea, and the Bay of Bengal converge, it offers stunning landscapes and panoramic views. Formed in 1956 as part of Tamil Nadu following the State Reorganization on linguistic grounds, Kanyakumari was once part of the princely state of Travancore. The district spans 1,684 square kilometers and </w:t>
      </w:r>
      <w:r w:rsidRPr="00410CA5">
        <w:t xml:space="preserve">includes six taluks: </w:t>
      </w:r>
      <w:proofErr w:type="spellStart"/>
      <w:r w:rsidRPr="009062C2">
        <w:t>Agasteeswaram</w:t>
      </w:r>
      <w:proofErr w:type="spellEnd"/>
      <w:r w:rsidRPr="009062C2">
        <w:t xml:space="preserve">, </w:t>
      </w:r>
      <w:proofErr w:type="spellStart"/>
      <w:r w:rsidRPr="009062C2">
        <w:t>Thovalai</w:t>
      </w:r>
      <w:proofErr w:type="spellEnd"/>
      <w:r w:rsidRPr="009062C2">
        <w:t xml:space="preserve">, </w:t>
      </w:r>
      <w:proofErr w:type="spellStart"/>
      <w:r w:rsidRPr="009062C2">
        <w:t>Kalkulam</w:t>
      </w:r>
      <w:proofErr w:type="spellEnd"/>
      <w:r w:rsidRPr="009062C2">
        <w:t xml:space="preserve">, </w:t>
      </w:r>
      <w:proofErr w:type="spellStart"/>
      <w:r w:rsidRPr="009062C2">
        <w:t>Vilavancode</w:t>
      </w:r>
      <w:proofErr w:type="spellEnd"/>
      <w:r>
        <w:t>,</w:t>
      </w:r>
      <w:r w:rsidRPr="009062C2">
        <w:t xml:space="preserve"> </w:t>
      </w:r>
      <w:proofErr w:type="spellStart"/>
      <w:r w:rsidRPr="009062C2">
        <w:t>Killiyur</w:t>
      </w:r>
      <w:proofErr w:type="spellEnd"/>
      <w:r w:rsidRPr="009062C2">
        <w:t xml:space="preserve"> and Thiruvattar</w:t>
      </w:r>
      <w:r>
        <w:rPr>
          <w:vertAlign w:val="superscript"/>
        </w:rPr>
        <w:t>1</w:t>
      </w:r>
      <w:r w:rsidRPr="009062C2">
        <w:t xml:space="preserve"> bordered by the Indian Ocean to the south, the Arabian Sea to the west, and north west, and the western Ghats to the east </w:t>
      </w:r>
      <w:r w:rsidR="00AA7717">
        <w:t>T</w:t>
      </w:r>
      <w:r w:rsidRPr="009062C2">
        <w:t>irunelveli district in the north and north east. Density of Population</w:t>
      </w:r>
      <w:r>
        <w:t xml:space="preserve"> is</w:t>
      </w:r>
      <w:r w:rsidRPr="009062C2">
        <w:t xml:space="preserve"> 1119/sq.km</w:t>
      </w:r>
      <w:r w:rsidRPr="00410CA5">
        <w:t>. As of the 2011 Census</w:t>
      </w:r>
      <w:r w:rsidRPr="00D773DF">
        <w:t>, the district had a population of over 1.8 million people and is one of the most literate regions in Tamil Nadu. Known for its high mountains, fertile soil, pleasant climate, long coastline, and rich biodiversity, Kanyakumari is a land of natural resources and ecological diversity</w:t>
      </w:r>
      <w:r>
        <w:rPr>
          <w:vertAlign w:val="superscript"/>
        </w:rPr>
        <w:t>2</w:t>
      </w:r>
      <w:r w:rsidRPr="00D773DF">
        <w:t>.</w:t>
      </w:r>
    </w:p>
    <w:p w14:paraId="65ACD7AF" w14:textId="77777777" w:rsidR="00FE259E" w:rsidRPr="005F6D17" w:rsidRDefault="00FE259E" w:rsidP="00FE259E">
      <w:pPr>
        <w:tabs>
          <w:tab w:val="left" w:pos="7088"/>
        </w:tabs>
        <w:spacing w:line="480" w:lineRule="auto"/>
        <w:ind w:firstLine="720"/>
        <w:jc w:val="both"/>
        <w:rPr>
          <w:lang w:val="en-IN"/>
        </w:rPr>
      </w:pPr>
      <w:r w:rsidRPr="005F6D17">
        <w:rPr>
          <w:lang w:val="en-IN"/>
        </w:rPr>
        <w:t xml:space="preserve">The nationalization of road transport in Tamil Nadu represents a landmark shift in public service delivery and regional development that began in the mid-20th century. Driven by the need to address high fares, inadequate rural connectivity, and inefficiencies in privately operated transport systems, the state government-initiated nationalization efforts starting with the Madras City Bus Transport in 1947 and later expanded to regions such as Kanyakumari in 1956. These efforts aimed to provide affordable, accessible, and reliable transportation, particularly for underserved rural populations. The introduction of express services, takeover of long-distance </w:t>
      </w:r>
      <w:r w:rsidRPr="005F6D17">
        <w:rPr>
          <w:lang w:val="en-IN"/>
        </w:rPr>
        <w:lastRenderedPageBreak/>
        <w:t>routes, and resistance from private operators and railways reflect the complex socio-political dynamics surrounding this transformation. Supported by legislative frameworks like the Motor Vehicles Acts of 1914 and 1939 and subsequent amendments, the government was empowered to regulate routes, fares, and concessions, thereby institutionalizing transport as a tool for social equity.</w:t>
      </w:r>
      <w:r w:rsidRPr="005F6D17">
        <w:rPr>
          <w:vertAlign w:val="superscript"/>
          <w:lang w:val="en-IN"/>
        </w:rPr>
        <w:t>3</w:t>
      </w:r>
      <w:r w:rsidRPr="005F6D17">
        <w:rPr>
          <w:lang w:val="en-IN"/>
        </w:rPr>
        <w:t xml:space="preserve"> The formation of 15 State Transport Corporations between 1972 and 1990 further restructured the system, improving administrative efficiency while also introducing new challenges such as labour unrest and coordination issues. In districts like Kanyakumari, the development of depots, workshops, and staffing infrastructure enabled service expansion and operational maintenance. Social welfare schemes such as student and senior citizen concessions, as well as targeted services for marginalized groups like fishermen and farmers, further reinforced the government's commitment to inclusive development. Despite enduring challenges including financial constraints, political interference, and maintenance issues, the nationalization of road transport in Tamil Nadu has played a critical role in enhancing rural-urban connectivity, fostering socio-economic development, and improving public access to education, employment, and essential services.</w:t>
      </w:r>
      <w:r w:rsidRPr="005F6D17">
        <w:rPr>
          <w:vertAlign w:val="superscript"/>
          <w:lang w:val="en-IN"/>
        </w:rPr>
        <w:t>4</w:t>
      </w:r>
      <w:r w:rsidRPr="005F6D17">
        <w:rPr>
          <w:lang w:val="en-IN"/>
        </w:rPr>
        <w:t xml:space="preserve"> This study seeks to explore the multifaceted impact of nationalized transport on Tamil Nadu’s development path, particularly in relation to rural integration and public service delivery.</w:t>
      </w:r>
    </w:p>
    <w:p w14:paraId="32DB4FFB" w14:textId="77777777" w:rsidR="00FE259E" w:rsidRPr="005F6D17" w:rsidRDefault="00FE259E" w:rsidP="00FE259E">
      <w:pPr>
        <w:spacing w:line="480" w:lineRule="auto"/>
        <w:jc w:val="both"/>
        <w:rPr>
          <w:b/>
        </w:rPr>
      </w:pPr>
      <w:r w:rsidRPr="005F6D17">
        <w:rPr>
          <w:b/>
        </w:rPr>
        <w:t>Methodology</w:t>
      </w:r>
    </w:p>
    <w:p w14:paraId="2298303E" w14:textId="77777777" w:rsidR="00FE259E" w:rsidRPr="005F6D17" w:rsidRDefault="00FE259E" w:rsidP="00FE259E">
      <w:pPr>
        <w:tabs>
          <w:tab w:val="left" w:pos="7088"/>
        </w:tabs>
        <w:spacing w:line="480" w:lineRule="auto"/>
        <w:ind w:firstLine="720"/>
        <w:jc w:val="both"/>
        <w:rPr>
          <w:lang w:val="en-IN"/>
        </w:rPr>
      </w:pPr>
      <w:r w:rsidRPr="005F6D17">
        <w:rPr>
          <w:lang w:val="en-IN"/>
        </w:rPr>
        <w:t>This study uses a descriptive method to explain how nationalized road transport developed in Tamil Nadu and its effects on rural areas in general and Kanyakumari District in particular. Information was collected from government reports, books, and previous research studies. The aim is to understand the benefits, challenges, and overall impact of nationalized transport on people’s daily lives and regional growth.</w:t>
      </w:r>
    </w:p>
    <w:p w14:paraId="437F8F1E" w14:textId="77777777" w:rsidR="00FE259E" w:rsidRPr="005F6D17" w:rsidRDefault="00FE259E" w:rsidP="00FE259E">
      <w:pPr>
        <w:spacing w:line="480" w:lineRule="auto"/>
        <w:jc w:val="both"/>
        <w:rPr>
          <w:b/>
        </w:rPr>
      </w:pPr>
      <w:r w:rsidRPr="005F6D17">
        <w:rPr>
          <w:b/>
        </w:rPr>
        <w:lastRenderedPageBreak/>
        <w:t>Review of Literature</w:t>
      </w:r>
    </w:p>
    <w:p w14:paraId="4866E434" w14:textId="5C419569" w:rsidR="006A1169" w:rsidRPr="00AA7717" w:rsidRDefault="00FE259E" w:rsidP="00AA7717">
      <w:pPr>
        <w:spacing w:line="480" w:lineRule="auto"/>
        <w:ind w:firstLine="720"/>
        <w:jc w:val="both"/>
        <w:rPr>
          <w:bCs/>
        </w:rPr>
      </w:pPr>
      <w:r w:rsidRPr="005F6D17">
        <w:rPr>
          <w:bCs/>
        </w:rPr>
        <w:t xml:space="preserve">Several studies and official records highlight the development of road transport and its impact on Tamil Nadu, especially in rural areas. The </w:t>
      </w:r>
      <w:r w:rsidRPr="005F6D17">
        <w:rPr>
          <w:bCs/>
          <w:i/>
          <w:iCs/>
        </w:rPr>
        <w:t>Census of India</w:t>
      </w:r>
      <w:r w:rsidRPr="005F6D17">
        <w:rPr>
          <w:bCs/>
        </w:rPr>
        <w:t xml:space="preserve"> (2011) provides demographic data that helps understand population mobility needs, while Gopalakrishnan (1995) in the </w:t>
      </w:r>
      <w:r w:rsidRPr="005F6D17">
        <w:rPr>
          <w:bCs/>
          <w:i/>
          <w:iCs/>
        </w:rPr>
        <w:t>Kanyakumari District Gazetteer</w:t>
      </w:r>
      <w:r w:rsidRPr="005F6D17">
        <w:rPr>
          <w:bCs/>
        </w:rPr>
        <w:t xml:space="preserve"> outlines early road development and regional connectivity. Mishra and </w:t>
      </w:r>
      <w:proofErr w:type="spellStart"/>
      <w:r w:rsidRPr="005F6D17">
        <w:rPr>
          <w:bCs/>
        </w:rPr>
        <w:t>Nandagopal</w:t>
      </w:r>
      <w:proofErr w:type="spellEnd"/>
      <w:r w:rsidRPr="005F6D17">
        <w:rPr>
          <w:bCs/>
        </w:rPr>
        <w:t xml:space="preserve"> (1992), in their study published in </w:t>
      </w:r>
      <w:r w:rsidRPr="005F6D17">
        <w:rPr>
          <w:bCs/>
          <w:i/>
          <w:iCs/>
        </w:rPr>
        <w:t>Yojana</w:t>
      </w:r>
      <w:r w:rsidRPr="005F6D17">
        <w:rPr>
          <w:bCs/>
        </w:rPr>
        <w:t xml:space="preserve">, discuss the growth of passenger road transport in India, emphasizing the importance of nationalization for improved service delivery. Similarly, </w:t>
      </w:r>
      <w:proofErr w:type="spellStart"/>
      <w:r w:rsidRPr="005F6D17">
        <w:rPr>
          <w:bCs/>
        </w:rPr>
        <w:t>Ganthier</w:t>
      </w:r>
      <w:proofErr w:type="spellEnd"/>
      <w:r w:rsidRPr="005F6D17">
        <w:rPr>
          <w:bCs/>
        </w:rPr>
        <w:t xml:space="preserve"> (1973) explains how transportation is directly linked to economic development. Several government orders and reports, such as G.O.Ms.No.527 (1976) and various letters from the Transport Department, trace policy decisions, the creation of transport corporations, and vehicle regulations following the Motor Vehicles Act of 1914. These documents provide insight into administrative efforts to regulate and expand services. Reports like the </w:t>
      </w:r>
      <w:r w:rsidRPr="005F6D17">
        <w:rPr>
          <w:bCs/>
          <w:i/>
          <w:iCs/>
        </w:rPr>
        <w:t>Travancore State Manual</w:t>
      </w:r>
      <w:r w:rsidRPr="005F6D17">
        <w:rPr>
          <w:bCs/>
        </w:rPr>
        <w:t xml:space="preserve"> (1940) and the </w:t>
      </w:r>
      <w:r w:rsidRPr="005F6D17">
        <w:rPr>
          <w:bCs/>
          <w:i/>
          <w:iCs/>
        </w:rPr>
        <w:t>Planning Commission’s Final Report on Transport Policy</w:t>
      </w:r>
      <w:r w:rsidRPr="005F6D17">
        <w:rPr>
          <w:bCs/>
        </w:rPr>
        <w:t xml:space="preserve"> (1966) show how regional and national strategies aligned to improve access, particularly in underserved rural areas. Annual reports of transport corporations and journals like the </w:t>
      </w:r>
      <w:r w:rsidRPr="005F6D17">
        <w:rPr>
          <w:bCs/>
          <w:i/>
          <w:iCs/>
        </w:rPr>
        <w:t>Indian Journal of Transport Management</w:t>
      </w:r>
      <w:r w:rsidRPr="005F6D17">
        <w:rPr>
          <w:bCs/>
        </w:rPr>
        <w:t xml:space="preserve"> (1995, 2003) offer case studies on service efficiency, customer satisfaction, and the role of </w:t>
      </w:r>
      <w:proofErr w:type="gramStart"/>
      <w:r w:rsidRPr="005F6D17">
        <w:rPr>
          <w:bCs/>
        </w:rPr>
        <w:t>mini-buses</w:t>
      </w:r>
      <w:proofErr w:type="gramEnd"/>
      <w:r w:rsidRPr="005F6D17">
        <w:rPr>
          <w:bCs/>
        </w:rPr>
        <w:t xml:space="preserve"> in rural districts. Overall, these sources reflect the steady transformation of public transport in Tamil Nadu, emphasizing its role in improving rural connectivity, access to services, and economic participation.</w:t>
      </w:r>
    </w:p>
    <w:p w14:paraId="60AABE8C" w14:textId="3903231D" w:rsidR="00FE259E" w:rsidRPr="00B82314" w:rsidRDefault="00FE259E" w:rsidP="00FE259E">
      <w:pPr>
        <w:spacing w:line="480" w:lineRule="auto"/>
        <w:jc w:val="both"/>
        <w:rPr>
          <w:b/>
        </w:rPr>
      </w:pPr>
      <w:r w:rsidRPr="00B82314">
        <w:rPr>
          <w:b/>
        </w:rPr>
        <w:t>History and Growth of Transportation</w:t>
      </w:r>
    </w:p>
    <w:p w14:paraId="115CDB3A" w14:textId="77777777" w:rsidR="00FE259E" w:rsidRPr="00B82314" w:rsidRDefault="00FE259E" w:rsidP="00FE259E">
      <w:pPr>
        <w:spacing w:line="480" w:lineRule="auto"/>
        <w:ind w:firstLine="720"/>
        <w:jc w:val="both"/>
      </w:pPr>
      <w:r w:rsidRPr="00B82314">
        <w:t xml:space="preserve">Transportation, the movement of people or goods, is essential for trade and civilization. It supports socio-economic and cultural growth. Early humans traveled on foot and carried goods on their backs. As they settled and began farming, they developed transport methods that changed the </w:t>
      </w:r>
      <w:r w:rsidRPr="00B82314">
        <w:lastRenderedPageBreak/>
        <w:t>world. Water transport started with rafts, canoes, and boats powered by wind, making travel faster and easier. On land, sledges and litters evolved into wheeled vehicles like carts, wagons, and chariots. The Sumerians invented the wheel around 3000 B.C. Domesticated animals like camels, donkeys, and horses played key roles in transport. Innovations like horse collars and iron horseshoes improved efficiency. Bullock carts and horse-drawn carriages were vital for rural and urban transport. Even with mechanization, human-powered rickshaws and animal-driven vehicles remained common in remote areas due to their affordability and flexibility. These advancements show how transportation evolved to meet the needs of civilizations.</w:t>
      </w:r>
      <w:r>
        <w:t xml:space="preserve"> </w:t>
      </w:r>
      <w:r w:rsidRPr="00B82314">
        <w:t>The invention of automobiles marked a major shift in transportation. Automobiles, self-powered road vehicles, addressed the limits of traditional systems for growing populations. Early cars, known as horseless carriages, appeared in the 1890s. The internal combustion engine, developed by Etienne Lenoir in 1860 and improved by Nikolaus Otto in 1876, led to cars, trucks, and buses. Steam and electric vehicles came first, but gasoline and diesel engines became dominant for their efficiency. Innovations like low-floor designs and better braking systems improved passenger safety and comfort. Automobiles required new infrastructure like highways and gas stations, boosting economic growth. In India, motor transport faced challenges such as vehicle and fuel imports. After independence, industrialization and regulations like the Motor Vehicles Act of 1939 helped the industry grow. Buses, descendants of Blaise Pascal’s horse-drawn omnibus in 1662, became a popular public transport option for their cost-effectiveness and capacity</w:t>
      </w:r>
      <w:r>
        <w:rPr>
          <w:vertAlign w:val="superscript"/>
        </w:rPr>
        <w:t>5</w:t>
      </w:r>
      <w:r w:rsidRPr="00B82314">
        <w:t>.</w:t>
      </w:r>
    </w:p>
    <w:p w14:paraId="3252F5CC" w14:textId="77777777" w:rsidR="00FE259E" w:rsidRPr="00D64D3A" w:rsidRDefault="00FE259E" w:rsidP="00FE259E">
      <w:pPr>
        <w:spacing w:line="480" w:lineRule="auto"/>
        <w:ind w:firstLine="720"/>
        <w:jc w:val="both"/>
      </w:pPr>
      <w:r w:rsidRPr="00D64D3A">
        <w:t xml:space="preserve">In Tamil Nadu, the government started nationalizing transport in 1947 to improve access and regulate services. Initially, private operators dominated, but state intervention created a centralized network. Kanyakumari district joined Tamil Nadu’s nationalized system in 1956. The process included legal challenges, but by 1971, Kanyakumari achieved near-total nationalization. </w:t>
      </w:r>
      <w:r w:rsidRPr="00D64D3A">
        <w:lastRenderedPageBreak/>
        <w:t>The Tamil Nadu Stage Carriages and Contract Carriages Act of 1973 supported this effort. Inefficiencies led to route restructuring and service regularization</w:t>
      </w:r>
      <w:r>
        <w:rPr>
          <w:vertAlign w:val="superscript"/>
        </w:rPr>
        <w:t>6</w:t>
      </w:r>
      <w:r w:rsidRPr="00D64D3A">
        <w:t>. A comprehensive transport scheme was later introduced to meet public needs. State-owned and private buses are the main modes of transport for rural areas in Tamil Nadu. To connect remote villages, the State Government launched the Minibus Scheme in 1997. Minibuses operated on rural routes where traffic was low, roads were narrow, or unsuitable for larger buses. These routes were limited to 50 kilometers, with minimal overlap with existing bus routes. They connected villages to nearby towns or markets. However, some minibuses started operating in urban areas, shifting away from the scheme’s rural focus. This evolution of transport shows humanity’s progress from walking to advanced systems, improving mobility and connectivity</w:t>
      </w:r>
      <w:r>
        <w:rPr>
          <w:vertAlign w:val="superscript"/>
        </w:rPr>
        <w:t>7</w:t>
      </w:r>
      <w:r w:rsidRPr="00D64D3A">
        <w:t>.</w:t>
      </w:r>
    </w:p>
    <w:p w14:paraId="33AC4FA7" w14:textId="77777777" w:rsidR="00FE259E" w:rsidRPr="00D64D3A" w:rsidRDefault="00FE259E" w:rsidP="00FE259E">
      <w:pPr>
        <w:spacing w:line="480" w:lineRule="auto"/>
        <w:jc w:val="both"/>
      </w:pPr>
      <w:r w:rsidRPr="00D64D3A">
        <w:rPr>
          <w:b/>
        </w:rPr>
        <w:t>Road Transport Nationalization in Tamil Nadu</w:t>
      </w:r>
    </w:p>
    <w:p w14:paraId="74788A83" w14:textId="77777777" w:rsidR="00FE259E" w:rsidRPr="00B82314" w:rsidRDefault="00FE259E" w:rsidP="00AA7717">
      <w:pPr>
        <w:pStyle w:val="NormalWeb"/>
        <w:spacing w:before="0" w:beforeAutospacing="0" w:after="0" w:afterAutospacing="0" w:line="480" w:lineRule="auto"/>
        <w:jc w:val="both"/>
      </w:pPr>
      <w:r w:rsidRPr="00B82314">
        <w:tab/>
        <w:t>The nationalization of road transport in Tamil Nadu began in the mid-20th century to address challenges and opportunities in the sector. With the growth of road transport, both private and public bus services operated on major routes. However, attempts to nationalize these routes faced resistance. Private operators were often accused of charging high fares, having disputes with passengers, and prioritizing profits over public service, especially in rural areas.  To solve these issues, the government took steps to extend bus routes, connect remote villages, and provide better access to markets and workplaces. Nationalization started with the Madras City Bus Transport System in 1947 and later expanded to other regions, including Kanyakumari District in 1956. Initially, routes over 192 kilometers were limited, but the government introduced express services to meet passenger needs</w:t>
      </w:r>
      <w:r>
        <w:rPr>
          <w:vertAlign w:val="superscript"/>
        </w:rPr>
        <w:t>8</w:t>
      </w:r>
      <w:r w:rsidRPr="00B82314">
        <w:t xml:space="preserve">. </w:t>
      </w:r>
    </w:p>
    <w:p w14:paraId="4F66C36B" w14:textId="77777777" w:rsidR="00FE259E" w:rsidRPr="00B82314" w:rsidRDefault="00FE259E" w:rsidP="00FE259E">
      <w:pPr>
        <w:pStyle w:val="NormalWeb"/>
        <w:spacing w:line="480" w:lineRule="auto"/>
        <w:ind w:firstLine="720"/>
        <w:jc w:val="both"/>
      </w:pPr>
      <w:r w:rsidRPr="00B82314">
        <w:t xml:space="preserve">Between 1967 and 1968, nationalization gained speed. The government took over routes longer than 120 kilometers, routes connecting Madras, and all routes in Kanyakumari District </w:t>
      </w:r>
      <w:r w:rsidRPr="00B82314">
        <w:lastRenderedPageBreak/>
        <w:t>under the Tamil Nadu Fleet and Stage Carriage (Acquisition) Act of 1971. This led to an increase in government buses, staff, and infrastructure, requiring new depots and workshops. Centralized management brought challenges like frequent strikes and administrative issues. To manage these better, the transport system was divided into 15 smaller State Transport Corporations between 1972 and 1990.  The Indian Motor Vehicles Act of 1914 set basic rules for motor transport, such as permits, speed limits, and insurance. However, it was not enough for the post-World War I expansion of motor transport</w:t>
      </w:r>
      <w:r>
        <w:rPr>
          <w:vertAlign w:val="superscript"/>
        </w:rPr>
        <w:t>9</w:t>
      </w:r>
      <w:r w:rsidRPr="00B82314">
        <w:t>. In Tamil Nadu, the Provincial Transport Authority was set up to ensure safety, maintenance, and fair practices. Over time, nationalization helped reduce private sector dominance, improve rural-urban transport, and boost socio-economic development.  The coordination of rail and road transport was regulated by the Motor Vehicles Act. Goods vehicles were restricted to their registration areas, with special permits needed for long-distance routes. These restrictions limited road transport growth. By 1959, permits for up to 300-mile routes were allowed. The Motor Vehicles Act of 1939, amended in 1956, gave authorities more power to regulate permits, fares, and routes</w:t>
      </w:r>
      <w:r>
        <w:rPr>
          <w:vertAlign w:val="superscript"/>
        </w:rPr>
        <w:t>10</w:t>
      </w:r>
      <w:r w:rsidRPr="00B82314">
        <w:t>. It also introduced concessions for marginalized groups, though debates arose over preferential treatment. The Act evolved to meet changing needs, expanding district-wise bus services and improving rural connectivity</w:t>
      </w:r>
      <w:r>
        <w:rPr>
          <w:vertAlign w:val="superscript"/>
        </w:rPr>
        <w:t>11</w:t>
      </w:r>
      <w:r w:rsidRPr="00B82314">
        <w:t xml:space="preserve">.  </w:t>
      </w:r>
    </w:p>
    <w:p w14:paraId="3463B537" w14:textId="77777777" w:rsidR="00FE259E" w:rsidRPr="00B82314" w:rsidRDefault="00FE259E" w:rsidP="00FE259E">
      <w:pPr>
        <w:pStyle w:val="NormalWeb"/>
        <w:spacing w:line="480" w:lineRule="auto"/>
        <w:ind w:firstLine="720"/>
        <w:jc w:val="both"/>
      </w:pPr>
      <w:r w:rsidRPr="00B82314">
        <w:t xml:space="preserve">The Madras State Transport Department worked to expand and nationalize bus services in Kanyakumari District, often facing objections from private operators. On the </w:t>
      </w:r>
      <w:proofErr w:type="spellStart"/>
      <w:r w:rsidRPr="00B82314">
        <w:t>Nagercoil</w:t>
      </w:r>
      <w:proofErr w:type="spellEnd"/>
      <w:r w:rsidRPr="00B82314">
        <w:t xml:space="preserve"> to </w:t>
      </w:r>
      <w:proofErr w:type="spellStart"/>
      <w:r w:rsidRPr="00B82314">
        <w:t>Thoothoor</w:t>
      </w:r>
      <w:proofErr w:type="spellEnd"/>
      <w:r w:rsidRPr="00B82314">
        <w:t xml:space="preserve"> route, local bodies highlighted unmet transport needs, leading to the approval of state services in 1967</w:t>
      </w:r>
      <w:r>
        <w:rPr>
          <w:vertAlign w:val="superscript"/>
        </w:rPr>
        <w:t>12</w:t>
      </w:r>
      <w:r w:rsidRPr="00B82314">
        <w:t xml:space="preserve">. For the </w:t>
      </w:r>
      <w:proofErr w:type="spellStart"/>
      <w:r w:rsidRPr="00B82314">
        <w:t>Nagercoil</w:t>
      </w:r>
      <w:proofErr w:type="spellEnd"/>
      <w:r w:rsidRPr="00B82314">
        <w:t xml:space="preserve"> to </w:t>
      </w:r>
      <w:proofErr w:type="spellStart"/>
      <w:r w:rsidRPr="00B82314">
        <w:t>Kuzhithurai</w:t>
      </w:r>
      <w:proofErr w:type="spellEnd"/>
      <w:r w:rsidRPr="00B82314">
        <w:t xml:space="preserve"> route, private operators raised concerns over road conditions and revenue loss, but the government approved the scheme with modifications. Similar objections arose for routes like </w:t>
      </w:r>
      <w:proofErr w:type="spellStart"/>
      <w:r w:rsidRPr="00B82314">
        <w:t>Nagercoil</w:t>
      </w:r>
      <w:proofErr w:type="spellEnd"/>
      <w:r w:rsidRPr="00B82314">
        <w:t xml:space="preserve"> to </w:t>
      </w:r>
      <w:proofErr w:type="spellStart"/>
      <w:r w:rsidRPr="00B82314">
        <w:t>Melakrishnanputhur</w:t>
      </w:r>
      <w:proofErr w:type="spellEnd"/>
      <w:r w:rsidRPr="00B82314">
        <w:t xml:space="preserve"> and </w:t>
      </w:r>
      <w:proofErr w:type="spellStart"/>
      <w:r w:rsidRPr="00B82314">
        <w:t>Nagercoil</w:t>
      </w:r>
      <w:proofErr w:type="spellEnd"/>
      <w:r w:rsidRPr="00B82314">
        <w:t xml:space="preserve"> to </w:t>
      </w:r>
      <w:proofErr w:type="spellStart"/>
      <w:r w:rsidRPr="00B82314">
        <w:t>Thengapattinam</w:t>
      </w:r>
      <w:proofErr w:type="spellEnd"/>
      <w:r w:rsidRPr="00B82314">
        <w:t xml:space="preserve">, but the Department justified new services based on public demand. Objections </w:t>
      </w:r>
      <w:r w:rsidRPr="00B82314">
        <w:lastRenderedPageBreak/>
        <w:t xml:space="preserve">were dismissed by the High Court, supporting nationalization in the public interest.  The Motor Vehicles Act allowed the government to operate bus services both within and between districts. Public demand for long-distance routes led to proposals like the </w:t>
      </w:r>
      <w:proofErr w:type="spellStart"/>
      <w:r w:rsidRPr="00B82314">
        <w:t>Nagercoil</w:t>
      </w:r>
      <w:proofErr w:type="spellEnd"/>
      <w:r w:rsidRPr="00B82314">
        <w:t xml:space="preserve"> to Coimbatore bus service, despite objections from Southern Railway. The railway argued it would create competition, but the department emphasized the need to ease overcrowding in trains. Similar objections arose for routes like </w:t>
      </w:r>
      <w:proofErr w:type="spellStart"/>
      <w:r w:rsidRPr="00B82314">
        <w:t>Nagercoil</w:t>
      </w:r>
      <w:proofErr w:type="spellEnd"/>
      <w:r w:rsidRPr="00B82314">
        <w:t xml:space="preserve"> to </w:t>
      </w:r>
      <w:proofErr w:type="spellStart"/>
      <w:r w:rsidRPr="00B82314">
        <w:t>Thiruchirapalli</w:t>
      </w:r>
      <w:proofErr w:type="spellEnd"/>
      <w:r w:rsidRPr="00B82314">
        <w:t xml:space="preserve"> and </w:t>
      </w:r>
      <w:proofErr w:type="spellStart"/>
      <w:r w:rsidRPr="00B82314">
        <w:t>Nagercoil</w:t>
      </w:r>
      <w:proofErr w:type="spellEnd"/>
      <w:r w:rsidRPr="00B82314">
        <w:t xml:space="preserve"> to Madurai. Despite opposition, these proposals were approved to meet growing public needs</w:t>
      </w:r>
      <w:r>
        <w:rPr>
          <w:vertAlign w:val="superscript"/>
        </w:rPr>
        <w:t>13</w:t>
      </w:r>
      <w:r w:rsidRPr="00B82314">
        <w:t>.  The text highlights the objections and approval processes for state-run bus services in Tamil Nadu during the 1960s. It shows the competition between the Madras State Transport Department, private operators, and the railway system, and the efforts to improve transport for the public</w:t>
      </w:r>
      <w:r>
        <w:rPr>
          <w:vertAlign w:val="superscript"/>
        </w:rPr>
        <w:t>14</w:t>
      </w:r>
      <w:r w:rsidRPr="00B82314">
        <w:t>.</w:t>
      </w:r>
    </w:p>
    <w:p w14:paraId="702BD48C" w14:textId="77777777" w:rsidR="00FE259E" w:rsidRPr="00B82314" w:rsidRDefault="00FE259E" w:rsidP="00FE259E">
      <w:pPr>
        <w:pStyle w:val="NormalWeb"/>
        <w:spacing w:line="480" w:lineRule="auto"/>
        <w:rPr>
          <w:b/>
        </w:rPr>
      </w:pPr>
      <w:r w:rsidRPr="00B82314">
        <w:rPr>
          <w:b/>
        </w:rPr>
        <w:t>Key Bus Routes in Tamil Nadu's Transport Nationalization</w:t>
      </w:r>
    </w:p>
    <w:p w14:paraId="5C85E955" w14:textId="77777777" w:rsidR="00FE259E" w:rsidRPr="00B82314" w:rsidRDefault="00FE259E" w:rsidP="00FE259E">
      <w:pPr>
        <w:pStyle w:val="NormalWeb"/>
        <w:spacing w:line="480" w:lineRule="auto"/>
        <w:jc w:val="both"/>
      </w:pPr>
      <w:r w:rsidRPr="00B82314">
        <w:t xml:space="preserve">1. </w:t>
      </w:r>
      <w:proofErr w:type="spellStart"/>
      <w:r w:rsidRPr="00B82314">
        <w:t>Nagercoil</w:t>
      </w:r>
      <w:proofErr w:type="spellEnd"/>
      <w:r w:rsidRPr="00B82314">
        <w:t xml:space="preserve"> to Coimbatore: The MSTD proposed an express bus service to reduce train overcrowding and serve the growing population. Despite objections from the railways, which viewed it as competition, the scheme was approved, as it was argued to complement the rail system by handling excess traffic</w:t>
      </w:r>
      <w:r>
        <w:rPr>
          <w:vertAlign w:val="superscript"/>
        </w:rPr>
        <w:t>15</w:t>
      </w:r>
      <w:r w:rsidRPr="00B82314">
        <w:t xml:space="preserve">.  </w:t>
      </w:r>
    </w:p>
    <w:p w14:paraId="18554011" w14:textId="77777777" w:rsidR="00FE259E" w:rsidRPr="00B82314" w:rsidRDefault="00FE259E" w:rsidP="00FE259E">
      <w:pPr>
        <w:pStyle w:val="NormalWeb"/>
        <w:spacing w:line="480" w:lineRule="auto"/>
        <w:jc w:val="both"/>
      </w:pPr>
      <w:r w:rsidRPr="00B82314">
        <w:t xml:space="preserve">2. </w:t>
      </w:r>
      <w:proofErr w:type="spellStart"/>
      <w:r w:rsidRPr="00B82314">
        <w:t>Nagercoil</w:t>
      </w:r>
      <w:proofErr w:type="spellEnd"/>
      <w:r w:rsidRPr="00B82314">
        <w:t xml:space="preserve"> to </w:t>
      </w:r>
      <w:proofErr w:type="spellStart"/>
      <w:r w:rsidRPr="00B82314">
        <w:t>Thiruchirapalli</w:t>
      </w:r>
      <w:proofErr w:type="spellEnd"/>
      <w:r w:rsidRPr="00B82314">
        <w:t xml:space="preserve">: The MSTD proposed extending the bus route between </w:t>
      </w:r>
      <w:proofErr w:type="spellStart"/>
      <w:r w:rsidRPr="00B82314">
        <w:t>Nagercoil</w:t>
      </w:r>
      <w:proofErr w:type="spellEnd"/>
      <w:r w:rsidRPr="00B82314">
        <w:t xml:space="preserve"> and </w:t>
      </w:r>
      <w:proofErr w:type="spellStart"/>
      <w:r w:rsidRPr="00B82314">
        <w:t>Thiruchirapalli</w:t>
      </w:r>
      <w:proofErr w:type="spellEnd"/>
      <w:r w:rsidRPr="00B82314">
        <w:t>. Initially, objections from Southern Railway and private operators led to its rejection. However, the MSTD clarified that the service would not compete with the railway but address the rising demand for faster transport. The scheme was approved in 1960</w:t>
      </w:r>
      <w:r>
        <w:rPr>
          <w:vertAlign w:val="superscript"/>
        </w:rPr>
        <w:t>16</w:t>
      </w:r>
      <w:r w:rsidRPr="00B82314">
        <w:t xml:space="preserve">.  </w:t>
      </w:r>
    </w:p>
    <w:p w14:paraId="19878C04" w14:textId="77777777" w:rsidR="00FE259E" w:rsidRPr="00B82314" w:rsidRDefault="00FE259E" w:rsidP="00FE259E">
      <w:pPr>
        <w:pStyle w:val="NormalWeb"/>
        <w:spacing w:line="480" w:lineRule="auto"/>
        <w:jc w:val="both"/>
      </w:pPr>
      <w:r w:rsidRPr="00B82314">
        <w:t xml:space="preserve">3. </w:t>
      </w:r>
      <w:proofErr w:type="spellStart"/>
      <w:r w:rsidRPr="00B82314">
        <w:t>Nagercoil</w:t>
      </w:r>
      <w:proofErr w:type="spellEnd"/>
      <w:r w:rsidRPr="00B82314">
        <w:t xml:space="preserve"> to Madurai: The MSTD proposed a bus route from </w:t>
      </w:r>
      <w:proofErr w:type="spellStart"/>
      <w:r w:rsidRPr="00B82314">
        <w:t>Nagercoil</w:t>
      </w:r>
      <w:proofErr w:type="spellEnd"/>
      <w:r w:rsidRPr="00B82314">
        <w:t xml:space="preserve"> to Madurai, which faced opposition from Southern Railway due to overlap with existing rail services. The MSTD argued </w:t>
      </w:r>
      <w:r w:rsidRPr="00B82314">
        <w:lastRenderedPageBreak/>
        <w:t>that the route would meet public transport demand and offer passengers more convenient options. The scheme was approved in 1964</w:t>
      </w:r>
      <w:r>
        <w:rPr>
          <w:vertAlign w:val="superscript"/>
        </w:rPr>
        <w:t>17</w:t>
      </w:r>
      <w:r w:rsidRPr="00B82314">
        <w:t xml:space="preserve">.  </w:t>
      </w:r>
    </w:p>
    <w:p w14:paraId="00134601" w14:textId="77777777" w:rsidR="00FE259E" w:rsidRPr="00B82314" w:rsidRDefault="00FE259E" w:rsidP="00FE259E">
      <w:pPr>
        <w:pStyle w:val="NormalWeb"/>
        <w:spacing w:line="480" w:lineRule="auto"/>
        <w:jc w:val="both"/>
      </w:pPr>
      <w:r w:rsidRPr="00B82314">
        <w:t xml:space="preserve">4. </w:t>
      </w:r>
      <w:proofErr w:type="spellStart"/>
      <w:r w:rsidRPr="00B82314">
        <w:t>Nagercoil</w:t>
      </w:r>
      <w:proofErr w:type="spellEnd"/>
      <w:r w:rsidRPr="00B82314">
        <w:t xml:space="preserve"> to Tirunelveli and Cape Comorin to Tirunelveli: The MSTD introduced this proposal to improve connectivity between </w:t>
      </w:r>
      <w:proofErr w:type="spellStart"/>
      <w:r w:rsidRPr="00B82314">
        <w:t>Nagercoil</w:t>
      </w:r>
      <w:proofErr w:type="spellEnd"/>
      <w:r w:rsidRPr="00B82314">
        <w:t>, Cape Comorin, and Tirunelveli. Private operators objected, claiming they already provided efficient services. However, the MSTD argued that these services were insufficient to meet demand. The scheme was eventually implemented</w:t>
      </w:r>
      <w:r>
        <w:rPr>
          <w:vertAlign w:val="superscript"/>
        </w:rPr>
        <w:t>18</w:t>
      </w:r>
      <w:r w:rsidRPr="00B82314">
        <w:t xml:space="preserve">.  </w:t>
      </w:r>
    </w:p>
    <w:p w14:paraId="7E7151F3" w14:textId="77777777" w:rsidR="00FE259E" w:rsidRPr="00B82314" w:rsidRDefault="00FE259E" w:rsidP="00FE259E">
      <w:pPr>
        <w:pStyle w:val="NormalWeb"/>
        <w:spacing w:line="480" w:lineRule="auto"/>
        <w:jc w:val="both"/>
      </w:pPr>
      <w:r w:rsidRPr="00B82314">
        <w:t xml:space="preserve">5. </w:t>
      </w:r>
      <w:proofErr w:type="spellStart"/>
      <w:r w:rsidRPr="00B82314">
        <w:t>Nagercoil</w:t>
      </w:r>
      <w:proofErr w:type="spellEnd"/>
      <w:r w:rsidRPr="00B82314">
        <w:t xml:space="preserve"> to </w:t>
      </w:r>
      <w:proofErr w:type="spellStart"/>
      <w:r w:rsidRPr="00B82314">
        <w:t>Valliyoor</w:t>
      </w:r>
      <w:proofErr w:type="spellEnd"/>
      <w:r w:rsidRPr="00B82314">
        <w:t xml:space="preserve">: The MSTD proposed a new route to </w:t>
      </w:r>
      <w:proofErr w:type="spellStart"/>
      <w:r w:rsidRPr="00B82314">
        <w:t>Valliyoor</w:t>
      </w:r>
      <w:proofErr w:type="spellEnd"/>
      <w:r w:rsidRPr="00B82314">
        <w:t>, but private operators objected due to overlaps with their services. The MSTD defended the proposal, stating that the private services could not meet the increasing demand. The objections were overruled, and the scheme was approved</w:t>
      </w:r>
      <w:r>
        <w:rPr>
          <w:vertAlign w:val="superscript"/>
        </w:rPr>
        <w:t>19</w:t>
      </w:r>
      <w:r w:rsidRPr="00B82314">
        <w:t xml:space="preserve">.  </w:t>
      </w:r>
    </w:p>
    <w:p w14:paraId="5C61E351" w14:textId="77777777" w:rsidR="00FE259E" w:rsidRPr="00B82314" w:rsidRDefault="00FE259E" w:rsidP="00FE259E">
      <w:pPr>
        <w:pStyle w:val="NormalWeb"/>
        <w:spacing w:line="480" w:lineRule="auto"/>
        <w:jc w:val="both"/>
      </w:pPr>
      <w:r w:rsidRPr="00B82314">
        <w:t xml:space="preserve">6. </w:t>
      </w:r>
      <w:proofErr w:type="spellStart"/>
      <w:r w:rsidRPr="00B82314">
        <w:t>Nagercoil</w:t>
      </w:r>
      <w:proofErr w:type="spellEnd"/>
      <w:r w:rsidRPr="00B82314">
        <w:t xml:space="preserve"> to </w:t>
      </w:r>
      <w:proofErr w:type="spellStart"/>
      <w:r w:rsidRPr="00B82314">
        <w:t>Radhapuram</w:t>
      </w:r>
      <w:proofErr w:type="spellEnd"/>
      <w:r w:rsidRPr="00B82314">
        <w:t xml:space="preserve">: The MSTD proposed a route from </w:t>
      </w:r>
      <w:proofErr w:type="spellStart"/>
      <w:r w:rsidRPr="00B82314">
        <w:t>Nagercoil</w:t>
      </w:r>
      <w:proofErr w:type="spellEnd"/>
      <w:r w:rsidRPr="00B82314">
        <w:t xml:space="preserve"> to </w:t>
      </w:r>
      <w:proofErr w:type="spellStart"/>
      <w:r w:rsidRPr="00B82314">
        <w:t>Radhapuram</w:t>
      </w:r>
      <w:proofErr w:type="spellEnd"/>
      <w:r w:rsidRPr="00B82314">
        <w:t>, which faced opposition from private operators. The MSTD emphasized the need for better public transport, and the scheme was approved despite the objections</w:t>
      </w:r>
      <w:r>
        <w:rPr>
          <w:vertAlign w:val="superscript"/>
        </w:rPr>
        <w:t>20</w:t>
      </w:r>
      <w:r w:rsidRPr="00B82314">
        <w:t xml:space="preserve">.  </w:t>
      </w:r>
    </w:p>
    <w:p w14:paraId="325A94A3" w14:textId="77777777" w:rsidR="00FE259E" w:rsidRPr="00B82314" w:rsidRDefault="00FE259E" w:rsidP="00FE259E">
      <w:pPr>
        <w:pStyle w:val="NormalWeb"/>
        <w:spacing w:line="480" w:lineRule="auto"/>
        <w:jc w:val="both"/>
      </w:pPr>
      <w:r w:rsidRPr="00B82314">
        <w:t xml:space="preserve">7. </w:t>
      </w:r>
      <w:proofErr w:type="spellStart"/>
      <w:r w:rsidRPr="00B82314">
        <w:t>Nagercoil</w:t>
      </w:r>
      <w:proofErr w:type="spellEnd"/>
      <w:r w:rsidRPr="00B82314">
        <w:t xml:space="preserve"> to </w:t>
      </w:r>
      <w:proofErr w:type="spellStart"/>
      <w:r w:rsidRPr="00B82314">
        <w:t>Muppanthal</w:t>
      </w:r>
      <w:proofErr w:type="spellEnd"/>
      <w:r w:rsidRPr="00B82314">
        <w:t xml:space="preserve">: The MSTD proposed a new route to </w:t>
      </w:r>
      <w:proofErr w:type="spellStart"/>
      <w:r w:rsidRPr="00B82314">
        <w:t>Muppanthal</w:t>
      </w:r>
      <w:proofErr w:type="spellEnd"/>
      <w:r w:rsidRPr="00B82314">
        <w:t>, but private operators claimed the route was already adequately served. The MSTD argued that the new route would address growing public demand in the developing areas of Kanyakumari District. The scheme was approved after adjustments to address competition concerns</w:t>
      </w:r>
      <w:r w:rsidRPr="00E06E01">
        <w:rPr>
          <w:vertAlign w:val="superscript"/>
        </w:rPr>
        <w:t>21</w:t>
      </w:r>
      <w:r w:rsidRPr="00B82314">
        <w:t xml:space="preserve">.  </w:t>
      </w:r>
    </w:p>
    <w:p w14:paraId="5804EE81" w14:textId="77777777" w:rsidR="00FE259E" w:rsidRDefault="00FE259E" w:rsidP="00FE259E">
      <w:pPr>
        <w:pStyle w:val="NormalWeb"/>
        <w:spacing w:line="480" w:lineRule="auto"/>
        <w:jc w:val="both"/>
      </w:pPr>
      <w:r w:rsidRPr="00B82314">
        <w:t xml:space="preserve">8. </w:t>
      </w:r>
      <w:proofErr w:type="spellStart"/>
      <w:r w:rsidRPr="00B82314">
        <w:t>Nagercoil</w:t>
      </w:r>
      <w:proofErr w:type="spellEnd"/>
      <w:r w:rsidRPr="00B82314">
        <w:t xml:space="preserve"> to </w:t>
      </w:r>
      <w:proofErr w:type="spellStart"/>
      <w:r w:rsidRPr="00B82314">
        <w:t>Papanasam</w:t>
      </w:r>
      <w:proofErr w:type="spellEnd"/>
      <w:r w:rsidRPr="00B82314">
        <w:t xml:space="preserve">: The MSTD proposed a route from </w:t>
      </w:r>
      <w:proofErr w:type="spellStart"/>
      <w:r w:rsidRPr="00B82314">
        <w:t>Papanasam</w:t>
      </w:r>
      <w:proofErr w:type="spellEnd"/>
      <w:r w:rsidRPr="00B82314">
        <w:t xml:space="preserve"> to </w:t>
      </w:r>
      <w:proofErr w:type="spellStart"/>
      <w:r w:rsidRPr="00B82314">
        <w:t>Nagercoil</w:t>
      </w:r>
      <w:proofErr w:type="spellEnd"/>
      <w:r w:rsidRPr="00B82314">
        <w:t xml:space="preserve"> via </w:t>
      </w:r>
      <w:proofErr w:type="spellStart"/>
      <w:r w:rsidRPr="00B82314">
        <w:t>Cheranmadevi</w:t>
      </w:r>
      <w:proofErr w:type="spellEnd"/>
      <w:r w:rsidRPr="00B82314">
        <w:t xml:space="preserve">, </w:t>
      </w:r>
      <w:proofErr w:type="spellStart"/>
      <w:r w:rsidRPr="00B82314">
        <w:t>Kalakad</w:t>
      </w:r>
      <w:proofErr w:type="spellEnd"/>
      <w:r w:rsidRPr="00B82314">
        <w:t xml:space="preserve">, and </w:t>
      </w:r>
      <w:proofErr w:type="spellStart"/>
      <w:r w:rsidRPr="00B82314">
        <w:t>Valliyoor</w:t>
      </w:r>
      <w:proofErr w:type="spellEnd"/>
      <w:r w:rsidRPr="00B82314">
        <w:t>. Since no objections were received within 30 days, the Madras State Transport Department approved the scheme</w:t>
      </w:r>
      <w:r>
        <w:rPr>
          <w:vertAlign w:val="superscript"/>
        </w:rPr>
        <w:t>22</w:t>
      </w:r>
      <w:r w:rsidRPr="00B82314">
        <w:t xml:space="preserve">.  </w:t>
      </w:r>
    </w:p>
    <w:p w14:paraId="503EBB08" w14:textId="77777777" w:rsidR="00FE259E" w:rsidRDefault="00FE259E" w:rsidP="00FE259E">
      <w:pPr>
        <w:pStyle w:val="NormalWeb"/>
        <w:spacing w:line="480" w:lineRule="auto"/>
        <w:jc w:val="both"/>
      </w:pPr>
      <w:r>
        <w:lastRenderedPageBreak/>
        <w:tab/>
        <w:t xml:space="preserve">The Map and the table given below clearly indicate the major roads connecting </w:t>
      </w:r>
      <w:proofErr w:type="spellStart"/>
      <w:r>
        <w:t>Nagercoil</w:t>
      </w:r>
      <w:proofErr w:type="spellEnd"/>
      <w:r>
        <w:t xml:space="preserve">, the district headquarters of </w:t>
      </w:r>
      <w:proofErr w:type="spellStart"/>
      <w:r>
        <w:t>Kanniyakumari</w:t>
      </w:r>
      <w:proofErr w:type="spellEnd"/>
      <w:r>
        <w:t xml:space="preserve"> District with other parts of the Tamil Nadu State, </w:t>
      </w:r>
    </w:p>
    <w:p w14:paraId="0880CD5B" w14:textId="77777777" w:rsidR="00695E99" w:rsidRDefault="00FE259E" w:rsidP="00FE259E">
      <w:pPr>
        <w:pStyle w:val="NormalWeb"/>
        <w:spacing w:line="480" w:lineRule="auto"/>
        <w:ind w:right="-563"/>
        <w:jc w:val="both"/>
        <w:rPr>
          <w:sz w:val="20"/>
          <w:szCs w:val="20"/>
        </w:rPr>
      </w:pPr>
      <w:r>
        <w:t xml:space="preserve">            </w:t>
      </w:r>
      <w:r w:rsidRPr="0024666F">
        <w:rPr>
          <w:noProof/>
          <w:sz w:val="20"/>
          <w:szCs w:val="20"/>
        </w:rPr>
        <w:drawing>
          <wp:inline distT="0" distB="0" distL="0" distR="0" wp14:anchorId="28A81883" wp14:editId="173BDAFE">
            <wp:extent cx="4332514" cy="6019538"/>
            <wp:effectExtent l="0" t="0" r="0" b="635"/>
            <wp:docPr id="1576277846" name="Picture 4" descr="A map of india with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048" t="6346" r="2421"/>
                    <a:stretch/>
                  </pic:blipFill>
                  <pic:spPr bwMode="auto">
                    <a:xfrm>
                      <a:off x="0" y="0"/>
                      <a:ext cx="4407721" cy="6124030"/>
                    </a:xfrm>
                    <a:prstGeom prst="rect">
                      <a:avLst/>
                    </a:prstGeom>
                    <a:noFill/>
                    <a:ln>
                      <a:noFill/>
                    </a:ln>
                    <a:extLst>
                      <a:ext uri="{53640926-AAD7-44D8-BBD7-CCE9431645EC}">
                        <a14:shadowObscured xmlns:a14="http://schemas.microsoft.com/office/drawing/2010/main"/>
                      </a:ext>
                    </a:extLst>
                  </pic:spPr>
                </pic:pic>
              </a:graphicData>
            </a:graphic>
          </wp:inline>
        </w:drawing>
      </w:r>
      <w:r w:rsidRPr="0024666F">
        <w:rPr>
          <w:sz w:val="20"/>
          <w:szCs w:val="20"/>
        </w:rPr>
        <w:t xml:space="preserve"> </w:t>
      </w:r>
    </w:p>
    <w:p w14:paraId="1199F887" w14:textId="6ED55091" w:rsidR="00FE259E" w:rsidRPr="00C91AFC" w:rsidRDefault="00FE259E" w:rsidP="00FE259E">
      <w:pPr>
        <w:pStyle w:val="NormalWeb"/>
        <w:spacing w:line="480" w:lineRule="auto"/>
        <w:ind w:right="-563"/>
        <w:jc w:val="both"/>
        <w:rPr>
          <w:sz w:val="22"/>
          <w:szCs w:val="22"/>
          <w:lang w:val="en-IN"/>
        </w:rPr>
      </w:pPr>
      <w:r w:rsidRPr="00C91AFC">
        <w:rPr>
          <w:sz w:val="22"/>
          <w:szCs w:val="22"/>
        </w:rPr>
        <w:t>Map 1 - Road Map of Kanyakumari District connecting with other parts of Tamil Nadu (Source: www. tngis.tn.gov.in)</w:t>
      </w:r>
    </w:p>
    <w:p w14:paraId="5AE0059E" w14:textId="77777777" w:rsidR="00FE259E" w:rsidRPr="00DA24F1" w:rsidRDefault="00FE259E" w:rsidP="00FE259E">
      <w:pPr>
        <w:pStyle w:val="NormalWeb"/>
        <w:spacing w:line="480" w:lineRule="auto"/>
        <w:jc w:val="both"/>
        <w:rPr>
          <w:sz w:val="22"/>
          <w:szCs w:val="22"/>
        </w:rPr>
      </w:pPr>
      <w:r w:rsidRPr="00DA24F1">
        <w:rPr>
          <w:b/>
          <w:sz w:val="22"/>
          <w:szCs w:val="22"/>
        </w:rPr>
        <w:lastRenderedPageBreak/>
        <w:t>Table – 1 Key Bus Routes of Kanyakumari District connecting with other parts of Tamil Nadu</w:t>
      </w:r>
    </w:p>
    <w:tbl>
      <w:tblPr>
        <w:tblStyle w:val="TableGrid"/>
        <w:tblW w:w="8931" w:type="dxa"/>
        <w:tblInd w:w="108" w:type="dxa"/>
        <w:tblLook w:val="04A0" w:firstRow="1" w:lastRow="0" w:firstColumn="1" w:lastColumn="0" w:noHBand="0" w:noVBand="1"/>
      </w:tblPr>
      <w:tblGrid>
        <w:gridCol w:w="851"/>
        <w:gridCol w:w="4678"/>
        <w:gridCol w:w="3402"/>
      </w:tblGrid>
      <w:tr w:rsidR="00FE259E" w14:paraId="2F6F0BDA" w14:textId="77777777" w:rsidTr="00F7584D">
        <w:tc>
          <w:tcPr>
            <w:tcW w:w="851" w:type="dxa"/>
          </w:tcPr>
          <w:p w14:paraId="5F446F8A" w14:textId="77777777" w:rsidR="00FE259E" w:rsidRPr="00717D09" w:rsidRDefault="00FE259E" w:rsidP="00FE259E">
            <w:pPr>
              <w:pStyle w:val="NormalWeb"/>
              <w:spacing w:line="480" w:lineRule="auto"/>
              <w:jc w:val="both"/>
              <w:rPr>
                <w:b/>
                <w:bCs/>
              </w:rPr>
            </w:pPr>
            <w:r w:rsidRPr="00717D09">
              <w:rPr>
                <w:b/>
                <w:bCs/>
              </w:rPr>
              <w:t>Sl. No</w:t>
            </w:r>
          </w:p>
        </w:tc>
        <w:tc>
          <w:tcPr>
            <w:tcW w:w="4678" w:type="dxa"/>
          </w:tcPr>
          <w:p w14:paraId="5F77E59C" w14:textId="77777777" w:rsidR="00FE259E" w:rsidRPr="00717D09" w:rsidRDefault="00FE259E" w:rsidP="00FE259E">
            <w:pPr>
              <w:pStyle w:val="NormalWeb"/>
              <w:spacing w:line="480" w:lineRule="auto"/>
              <w:jc w:val="both"/>
              <w:rPr>
                <w:b/>
                <w:bCs/>
              </w:rPr>
            </w:pPr>
            <w:r w:rsidRPr="00717D09">
              <w:rPr>
                <w:b/>
                <w:bCs/>
              </w:rPr>
              <w:t xml:space="preserve">Key Route from </w:t>
            </w:r>
            <w:proofErr w:type="spellStart"/>
            <w:r w:rsidRPr="00717D09">
              <w:rPr>
                <w:b/>
                <w:bCs/>
              </w:rPr>
              <w:t>Nagercoil</w:t>
            </w:r>
            <w:proofErr w:type="spellEnd"/>
            <w:r w:rsidRPr="00717D09">
              <w:rPr>
                <w:b/>
                <w:bCs/>
              </w:rPr>
              <w:t xml:space="preserve"> to</w:t>
            </w:r>
          </w:p>
        </w:tc>
        <w:tc>
          <w:tcPr>
            <w:tcW w:w="3402" w:type="dxa"/>
          </w:tcPr>
          <w:p w14:paraId="15B081C4" w14:textId="77777777" w:rsidR="00FE259E" w:rsidRPr="00717D09" w:rsidRDefault="00FE259E" w:rsidP="00FE259E">
            <w:pPr>
              <w:pStyle w:val="NormalWeb"/>
              <w:spacing w:line="480" w:lineRule="auto"/>
              <w:jc w:val="both"/>
              <w:rPr>
                <w:b/>
                <w:bCs/>
              </w:rPr>
            </w:pPr>
            <w:r w:rsidRPr="00717D09">
              <w:rPr>
                <w:b/>
                <w:bCs/>
              </w:rPr>
              <w:t>Year of Approval of the Route</w:t>
            </w:r>
          </w:p>
        </w:tc>
      </w:tr>
      <w:tr w:rsidR="00FE259E" w14:paraId="5551507E" w14:textId="77777777" w:rsidTr="00F7584D">
        <w:tc>
          <w:tcPr>
            <w:tcW w:w="851" w:type="dxa"/>
          </w:tcPr>
          <w:p w14:paraId="52268741" w14:textId="77777777" w:rsidR="00FE259E" w:rsidRDefault="00FE259E" w:rsidP="00FE259E">
            <w:pPr>
              <w:pStyle w:val="NormalWeb"/>
              <w:numPr>
                <w:ilvl w:val="0"/>
                <w:numId w:val="1"/>
              </w:numPr>
              <w:spacing w:before="0" w:beforeAutospacing="0" w:after="0" w:afterAutospacing="0" w:line="480" w:lineRule="auto"/>
              <w:contextualSpacing/>
              <w:jc w:val="both"/>
            </w:pPr>
          </w:p>
        </w:tc>
        <w:tc>
          <w:tcPr>
            <w:tcW w:w="4678" w:type="dxa"/>
          </w:tcPr>
          <w:p w14:paraId="2B1FB962" w14:textId="77777777" w:rsidR="00FE259E" w:rsidRDefault="00FE259E" w:rsidP="00FE259E">
            <w:pPr>
              <w:pStyle w:val="NormalWeb"/>
              <w:spacing w:before="0" w:beforeAutospacing="0" w:after="0" w:afterAutospacing="0" w:line="480" w:lineRule="auto"/>
              <w:contextualSpacing/>
              <w:jc w:val="both"/>
            </w:pPr>
            <w:r w:rsidRPr="00717D09">
              <w:t>Tirunelveli and Cape Comorin to Tirunelveli</w:t>
            </w:r>
          </w:p>
        </w:tc>
        <w:tc>
          <w:tcPr>
            <w:tcW w:w="3402" w:type="dxa"/>
          </w:tcPr>
          <w:p w14:paraId="7B17A63C" w14:textId="77777777" w:rsidR="00FE259E" w:rsidRDefault="00FE259E" w:rsidP="00FE259E">
            <w:pPr>
              <w:pStyle w:val="NormalWeb"/>
              <w:spacing w:before="0" w:beforeAutospacing="0" w:after="0" w:afterAutospacing="0" w:line="480" w:lineRule="auto"/>
              <w:contextualSpacing/>
              <w:jc w:val="both"/>
            </w:pPr>
            <w:r>
              <w:t>1920</w:t>
            </w:r>
          </w:p>
        </w:tc>
      </w:tr>
      <w:tr w:rsidR="00FE259E" w14:paraId="0E46250B" w14:textId="77777777" w:rsidTr="00F7584D">
        <w:tc>
          <w:tcPr>
            <w:tcW w:w="851" w:type="dxa"/>
          </w:tcPr>
          <w:p w14:paraId="2B89E5FD" w14:textId="77777777" w:rsidR="00FE259E" w:rsidRDefault="00FE259E" w:rsidP="00FE259E">
            <w:pPr>
              <w:pStyle w:val="NormalWeb"/>
              <w:numPr>
                <w:ilvl w:val="0"/>
                <w:numId w:val="1"/>
              </w:numPr>
              <w:spacing w:before="0" w:beforeAutospacing="0" w:after="0" w:afterAutospacing="0" w:line="480" w:lineRule="auto"/>
              <w:contextualSpacing/>
              <w:jc w:val="both"/>
            </w:pPr>
          </w:p>
        </w:tc>
        <w:tc>
          <w:tcPr>
            <w:tcW w:w="4678" w:type="dxa"/>
          </w:tcPr>
          <w:p w14:paraId="6448EA2F" w14:textId="77777777" w:rsidR="00FE259E" w:rsidRDefault="00FE259E" w:rsidP="00FE259E">
            <w:pPr>
              <w:pStyle w:val="NormalWeb"/>
              <w:spacing w:before="0" w:beforeAutospacing="0" w:after="0" w:afterAutospacing="0" w:line="480" w:lineRule="auto"/>
              <w:contextualSpacing/>
              <w:jc w:val="both"/>
            </w:pPr>
            <w:proofErr w:type="spellStart"/>
            <w:r w:rsidRPr="00717D09">
              <w:t>Valliyoor</w:t>
            </w:r>
            <w:proofErr w:type="spellEnd"/>
          </w:p>
        </w:tc>
        <w:tc>
          <w:tcPr>
            <w:tcW w:w="3402" w:type="dxa"/>
          </w:tcPr>
          <w:p w14:paraId="5C4CEDA8" w14:textId="77777777" w:rsidR="00FE259E" w:rsidRDefault="00FE259E" w:rsidP="00FE259E">
            <w:pPr>
              <w:pStyle w:val="NormalWeb"/>
              <w:spacing w:before="0" w:beforeAutospacing="0" w:after="0" w:afterAutospacing="0" w:line="480" w:lineRule="auto"/>
              <w:contextualSpacing/>
              <w:jc w:val="both"/>
            </w:pPr>
            <w:r>
              <w:t>1920</w:t>
            </w:r>
          </w:p>
        </w:tc>
      </w:tr>
      <w:tr w:rsidR="00FE259E" w14:paraId="1B211938" w14:textId="77777777" w:rsidTr="00F7584D">
        <w:tc>
          <w:tcPr>
            <w:tcW w:w="851" w:type="dxa"/>
          </w:tcPr>
          <w:p w14:paraId="3407D6C3" w14:textId="77777777" w:rsidR="00FE259E" w:rsidRDefault="00FE259E" w:rsidP="00FE259E">
            <w:pPr>
              <w:pStyle w:val="NormalWeb"/>
              <w:numPr>
                <w:ilvl w:val="0"/>
                <w:numId w:val="1"/>
              </w:numPr>
              <w:spacing w:before="0" w:beforeAutospacing="0" w:after="0" w:afterAutospacing="0" w:line="480" w:lineRule="auto"/>
              <w:contextualSpacing/>
              <w:jc w:val="both"/>
            </w:pPr>
          </w:p>
        </w:tc>
        <w:tc>
          <w:tcPr>
            <w:tcW w:w="4678" w:type="dxa"/>
          </w:tcPr>
          <w:p w14:paraId="2BC6C06C" w14:textId="77777777" w:rsidR="00FE259E" w:rsidRDefault="00FE259E" w:rsidP="00FE259E">
            <w:pPr>
              <w:pStyle w:val="NormalWeb"/>
              <w:spacing w:before="0" w:beforeAutospacing="0" w:after="0" w:afterAutospacing="0" w:line="480" w:lineRule="auto"/>
              <w:contextualSpacing/>
              <w:jc w:val="both"/>
            </w:pPr>
            <w:proofErr w:type="spellStart"/>
            <w:r w:rsidRPr="00717D09">
              <w:t>Radhapuram</w:t>
            </w:r>
            <w:proofErr w:type="spellEnd"/>
          </w:p>
        </w:tc>
        <w:tc>
          <w:tcPr>
            <w:tcW w:w="3402" w:type="dxa"/>
          </w:tcPr>
          <w:p w14:paraId="02D0B0F3" w14:textId="77777777" w:rsidR="00FE259E" w:rsidRDefault="00FE259E" w:rsidP="00FE259E">
            <w:pPr>
              <w:pStyle w:val="NormalWeb"/>
              <w:spacing w:before="0" w:beforeAutospacing="0" w:after="0" w:afterAutospacing="0" w:line="480" w:lineRule="auto"/>
              <w:contextualSpacing/>
              <w:jc w:val="both"/>
            </w:pPr>
            <w:r>
              <w:t>1920</w:t>
            </w:r>
          </w:p>
        </w:tc>
      </w:tr>
      <w:tr w:rsidR="00FE259E" w14:paraId="780AE427" w14:textId="77777777" w:rsidTr="00F7584D">
        <w:tc>
          <w:tcPr>
            <w:tcW w:w="851" w:type="dxa"/>
          </w:tcPr>
          <w:p w14:paraId="5FD14300" w14:textId="77777777" w:rsidR="00FE259E" w:rsidRDefault="00FE259E" w:rsidP="00FE259E">
            <w:pPr>
              <w:pStyle w:val="NormalWeb"/>
              <w:numPr>
                <w:ilvl w:val="0"/>
                <w:numId w:val="1"/>
              </w:numPr>
              <w:spacing w:before="0" w:beforeAutospacing="0" w:after="0" w:afterAutospacing="0" w:line="480" w:lineRule="auto"/>
              <w:contextualSpacing/>
              <w:jc w:val="both"/>
            </w:pPr>
          </w:p>
        </w:tc>
        <w:tc>
          <w:tcPr>
            <w:tcW w:w="4678" w:type="dxa"/>
          </w:tcPr>
          <w:p w14:paraId="7A0436AE" w14:textId="77777777" w:rsidR="00FE259E" w:rsidRDefault="00FE259E" w:rsidP="00FE259E">
            <w:pPr>
              <w:pStyle w:val="NormalWeb"/>
              <w:spacing w:before="0" w:beforeAutospacing="0" w:after="0" w:afterAutospacing="0" w:line="480" w:lineRule="auto"/>
              <w:contextualSpacing/>
              <w:jc w:val="both"/>
            </w:pPr>
            <w:proofErr w:type="spellStart"/>
            <w:r w:rsidRPr="00717D09">
              <w:t>Muppanthal</w:t>
            </w:r>
            <w:proofErr w:type="spellEnd"/>
          </w:p>
        </w:tc>
        <w:tc>
          <w:tcPr>
            <w:tcW w:w="3402" w:type="dxa"/>
          </w:tcPr>
          <w:p w14:paraId="0EB2AFB1" w14:textId="77777777" w:rsidR="00FE259E" w:rsidRDefault="00FE259E" w:rsidP="00FE259E">
            <w:pPr>
              <w:pStyle w:val="NormalWeb"/>
              <w:spacing w:before="0" w:beforeAutospacing="0" w:after="0" w:afterAutospacing="0" w:line="480" w:lineRule="auto"/>
              <w:contextualSpacing/>
              <w:jc w:val="both"/>
            </w:pPr>
            <w:r>
              <w:t>1920</w:t>
            </w:r>
          </w:p>
        </w:tc>
      </w:tr>
      <w:tr w:rsidR="00FE259E" w14:paraId="0E7CDD13" w14:textId="77777777" w:rsidTr="00F7584D">
        <w:tc>
          <w:tcPr>
            <w:tcW w:w="851" w:type="dxa"/>
          </w:tcPr>
          <w:p w14:paraId="54DF979D" w14:textId="77777777" w:rsidR="00FE259E" w:rsidRDefault="00FE259E" w:rsidP="00FE259E">
            <w:pPr>
              <w:pStyle w:val="NormalWeb"/>
              <w:numPr>
                <w:ilvl w:val="0"/>
                <w:numId w:val="1"/>
              </w:numPr>
              <w:spacing w:before="0" w:beforeAutospacing="0" w:after="0" w:afterAutospacing="0" w:line="480" w:lineRule="auto"/>
              <w:contextualSpacing/>
              <w:jc w:val="both"/>
            </w:pPr>
          </w:p>
        </w:tc>
        <w:tc>
          <w:tcPr>
            <w:tcW w:w="4678" w:type="dxa"/>
          </w:tcPr>
          <w:p w14:paraId="20C84E29" w14:textId="77777777" w:rsidR="00FE259E" w:rsidRDefault="00FE259E" w:rsidP="00FE259E">
            <w:pPr>
              <w:pStyle w:val="NormalWeb"/>
              <w:spacing w:before="0" w:beforeAutospacing="0" w:after="0" w:afterAutospacing="0" w:line="480" w:lineRule="auto"/>
              <w:contextualSpacing/>
              <w:jc w:val="both"/>
            </w:pPr>
            <w:proofErr w:type="spellStart"/>
            <w:r w:rsidRPr="00246063">
              <w:t>Papanasam</w:t>
            </w:r>
            <w:proofErr w:type="spellEnd"/>
            <w:r w:rsidRPr="00246063">
              <w:t xml:space="preserve"> to </w:t>
            </w:r>
            <w:proofErr w:type="spellStart"/>
            <w:r w:rsidRPr="00246063">
              <w:t>Nagercoil</w:t>
            </w:r>
            <w:proofErr w:type="spellEnd"/>
            <w:r w:rsidRPr="00246063">
              <w:t xml:space="preserve"> via </w:t>
            </w:r>
            <w:proofErr w:type="spellStart"/>
            <w:r w:rsidRPr="00246063">
              <w:t>Cheranmadevi</w:t>
            </w:r>
            <w:proofErr w:type="spellEnd"/>
            <w:r w:rsidRPr="00246063">
              <w:t xml:space="preserve">, </w:t>
            </w:r>
            <w:proofErr w:type="spellStart"/>
            <w:r w:rsidRPr="00246063">
              <w:t>Kalakad</w:t>
            </w:r>
            <w:proofErr w:type="spellEnd"/>
            <w:r w:rsidRPr="00246063">
              <w:t xml:space="preserve">, and </w:t>
            </w:r>
            <w:proofErr w:type="spellStart"/>
            <w:r w:rsidRPr="00246063">
              <w:t>Valliyoor</w:t>
            </w:r>
            <w:proofErr w:type="spellEnd"/>
          </w:p>
        </w:tc>
        <w:tc>
          <w:tcPr>
            <w:tcW w:w="3402" w:type="dxa"/>
          </w:tcPr>
          <w:p w14:paraId="3F6B327E" w14:textId="77777777" w:rsidR="00FE259E" w:rsidRDefault="00FE259E" w:rsidP="00FE259E">
            <w:pPr>
              <w:pStyle w:val="NormalWeb"/>
              <w:spacing w:before="0" w:beforeAutospacing="0" w:after="0" w:afterAutospacing="0" w:line="480" w:lineRule="auto"/>
              <w:contextualSpacing/>
              <w:jc w:val="both"/>
            </w:pPr>
            <w:r>
              <w:t>1930</w:t>
            </w:r>
          </w:p>
        </w:tc>
      </w:tr>
      <w:tr w:rsidR="00FE259E" w14:paraId="7B2E06CE" w14:textId="77777777" w:rsidTr="00F7584D">
        <w:tc>
          <w:tcPr>
            <w:tcW w:w="851" w:type="dxa"/>
          </w:tcPr>
          <w:p w14:paraId="6739D873" w14:textId="77777777" w:rsidR="00FE259E" w:rsidRDefault="00FE259E" w:rsidP="00FE259E">
            <w:pPr>
              <w:pStyle w:val="NormalWeb"/>
              <w:numPr>
                <w:ilvl w:val="0"/>
                <w:numId w:val="1"/>
              </w:numPr>
              <w:spacing w:before="0" w:beforeAutospacing="0" w:after="0" w:afterAutospacing="0" w:line="480" w:lineRule="auto"/>
              <w:contextualSpacing/>
              <w:jc w:val="both"/>
            </w:pPr>
          </w:p>
        </w:tc>
        <w:tc>
          <w:tcPr>
            <w:tcW w:w="4678" w:type="dxa"/>
          </w:tcPr>
          <w:p w14:paraId="3131969C" w14:textId="77777777" w:rsidR="00FE259E" w:rsidRDefault="00FE259E" w:rsidP="00FE259E">
            <w:pPr>
              <w:pStyle w:val="NormalWeb"/>
              <w:spacing w:before="0" w:beforeAutospacing="0" w:after="0" w:afterAutospacing="0" w:line="480" w:lineRule="auto"/>
              <w:contextualSpacing/>
              <w:jc w:val="both"/>
            </w:pPr>
            <w:r w:rsidRPr="00717D09">
              <w:t>Coimbatore</w:t>
            </w:r>
          </w:p>
        </w:tc>
        <w:tc>
          <w:tcPr>
            <w:tcW w:w="3402" w:type="dxa"/>
          </w:tcPr>
          <w:p w14:paraId="566BA88D" w14:textId="77777777" w:rsidR="00FE259E" w:rsidRDefault="00FE259E" w:rsidP="00FE259E">
            <w:pPr>
              <w:pStyle w:val="NormalWeb"/>
              <w:spacing w:before="0" w:beforeAutospacing="0" w:after="0" w:afterAutospacing="0" w:line="480" w:lineRule="auto"/>
              <w:contextualSpacing/>
              <w:jc w:val="both"/>
            </w:pPr>
            <w:r>
              <w:t>1960</w:t>
            </w:r>
          </w:p>
        </w:tc>
      </w:tr>
      <w:tr w:rsidR="00FE259E" w14:paraId="698A4F35" w14:textId="77777777" w:rsidTr="00F7584D">
        <w:tc>
          <w:tcPr>
            <w:tcW w:w="851" w:type="dxa"/>
          </w:tcPr>
          <w:p w14:paraId="2FC80805" w14:textId="77777777" w:rsidR="00FE259E" w:rsidRDefault="00FE259E" w:rsidP="00FE259E">
            <w:pPr>
              <w:pStyle w:val="NormalWeb"/>
              <w:numPr>
                <w:ilvl w:val="0"/>
                <w:numId w:val="1"/>
              </w:numPr>
              <w:spacing w:before="0" w:beforeAutospacing="0" w:after="0" w:afterAutospacing="0" w:line="480" w:lineRule="auto"/>
              <w:contextualSpacing/>
              <w:jc w:val="both"/>
            </w:pPr>
          </w:p>
        </w:tc>
        <w:tc>
          <w:tcPr>
            <w:tcW w:w="4678" w:type="dxa"/>
          </w:tcPr>
          <w:p w14:paraId="27E872F9" w14:textId="77777777" w:rsidR="00FE259E" w:rsidRPr="00717D09" w:rsidRDefault="00FE259E" w:rsidP="00FE259E">
            <w:pPr>
              <w:pStyle w:val="NormalWeb"/>
              <w:spacing w:before="0" w:beforeAutospacing="0" w:after="0" w:afterAutospacing="0" w:line="480" w:lineRule="auto"/>
              <w:contextualSpacing/>
              <w:jc w:val="both"/>
            </w:pPr>
            <w:proofErr w:type="spellStart"/>
            <w:r w:rsidRPr="00717D09">
              <w:t>Thiruchirapalli</w:t>
            </w:r>
            <w:proofErr w:type="spellEnd"/>
          </w:p>
        </w:tc>
        <w:tc>
          <w:tcPr>
            <w:tcW w:w="3402" w:type="dxa"/>
          </w:tcPr>
          <w:p w14:paraId="1B8F750E" w14:textId="77777777" w:rsidR="00FE259E" w:rsidRPr="00717D09" w:rsidRDefault="00FE259E" w:rsidP="00FE259E">
            <w:pPr>
              <w:pStyle w:val="NormalWeb"/>
              <w:spacing w:before="0" w:beforeAutospacing="0" w:after="0" w:afterAutospacing="0" w:line="480" w:lineRule="auto"/>
              <w:contextualSpacing/>
              <w:jc w:val="both"/>
            </w:pPr>
            <w:r w:rsidRPr="00717D09">
              <w:t>1960</w:t>
            </w:r>
          </w:p>
        </w:tc>
      </w:tr>
      <w:tr w:rsidR="00FE259E" w14:paraId="7B47F352" w14:textId="77777777" w:rsidTr="00F7584D">
        <w:tc>
          <w:tcPr>
            <w:tcW w:w="851" w:type="dxa"/>
          </w:tcPr>
          <w:p w14:paraId="7A0D9C23" w14:textId="77777777" w:rsidR="00FE259E" w:rsidRDefault="00FE259E" w:rsidP="00FE259E">
            <w:pPr>
              <w:pStyle w:val="NormalWeb"/>
              <w:numPr>
                <w:ilvl w:val="0"/>
                <w:numId w:val="1"/>
              </w:numPr>
              <w:spacing w:before="0" w:beforeAutospacing="0" w:after="0" w:afterAutospacing="0" w:line="480" w:lineRule="auto"/>
              <w:contextualSpacing/>
              <w:jc w:val="both"/>
            </w:pPr>
          </w:p>
        </w:tc>
        <w:tc>
          <w:tcPr>
            <w:tcW w:w="4678" w:type="dxa"/>
          </w:tcPr>
          <w:p w14:paraId="772BDC87" w14:textId="77777777" w:rsidR="00FE259E" w:rsidRDefault="00FE259E" w:rsidP="00FE259E">
            <w:pPr>
              <w:pStyle w:val="NormalWeb"/>
              <w:spacing w:before="0" w:beforeAutospacing="0" w:after="0" w:afterAutospacing="0" w:line="480" w:lineRule="auto"/>
              <w:contextualSpacing/>
              <w:jc w:val="both"/>
            </w:pPr>
            <w:r w:rsidRPr="00717D09">
              <w:t>Madurai</w:t>
            </w:r>
          </w:p>
        </w:tc>
        <w:tc>
          <w:tcPr>
            <w:tcW w:w="3402" w:type="dxa"/>
          </w:tcPr>
          <w:p w14:paraId="68B823F2" w14:textId="77777777" w:rsidR="00FE259E" w:rsidRDefault="00FE259E" w:rsidP="00FE259E">
            <w:pPr>
              <w:pStyle w:val="NormalWeb"/>
              <w:spacing w:before="0" w:beforeAutospacing="0" w:after="0" w:afterAutospacing="0" w:line="480" w:lineRule="auto"/>
              <w:contextualSpacing/>
              <w:jc w:val="both"/>
            </w:pPr>
            <w:r w:rsidRPr="00717D09">
              <w:t>1964</w:t>
            </w:r>
          </w:p>
        </w:tc>
      </w:tr>
    </w:tbl>
    <w:p w14:paraId="124E8D06" w14:textId="75D7B0A4" w:rsidR="00FE259E" w:rsidRPr="00B82314" w:rsidRDefault="00FE259E" w:rsidP="00FE259E">
      <w:pPr>
        <w:pStyle w:val="NormalWeb"/>
        <w:spacing w:line="480" w:lineRule="auto"/>
        <w:rPr>
          <w:b/>
        </w:rPr>
      </w:pPr>
      <w:r w:rsidRPr="00B82314">
        <w:rPr>
          <w:b/>
        </w:rPr>
        <w:t>Development of Transport Services in Tamil Nadu</w:t>
      </w:r>
    </w:p>
    <w:p w14:paraId="6A84D8F2" w14:textId="6E4CFC0A" w:rsidR="00FE259E" w:rsidRPr="00B82314" w:rsidRDefault="00FE259E" w:rsidP="00FE259E">
      <w:pPr>
        <w:pStyle w:val="NormalWeb"/>
        <w:spacing w:line="480" w:lineRule="auto"/>
        <w:jc w:val="both"/>
      </w:pPr>
      <w:r w:rsidRPr="00B82314">
        <w:tab/>
        <w:t xml:space="preserve">Before 1957, Kanyakumari district was part of the Travancore-Cochin State, where buses operated routes like </w:t>
      </w:r>
      <w:proofErr w:type="spellStart"/>
      <w:r w:rsidRPr="00B82314">
        <w:t>Nagercoil</w:t>
      </w:r>
      <w:proofErr w:type="spellEnd"/>
      <w:r w:rsidRPr="00B82314">
        <w:t xml:space="preserve"> to Thiruvananthapuram. The transport department was established in 1113 with 60 vehicles, providing passenger and parcel services on routes such as Trivandrum–</w:t>
      </w:r>
      <w:proofErr w:type="spellStart"/>
      <w:r w:rsidRPr="00B82314">
        <w:t>Nagercoil</w:t>
      </w:r>
      <w:proofErr w:type="spellEnd"/>
      <w:r w:rsidRPr="00B82314">
        <w:t xml:space="preserve"> and </w:t>
      </w:r>
      <w:proofErr w:type="spellStart"/>
      <w:r w:rsidRPr="00B82314">
        <w:t>Nagercoil</w:t>
      </w:r>
      <w:proofErr w:type="spellEnd"/>
      <w:r w:rsidRPr="00B82314">
        <w:t>–Kanyakumari. Fares were standardized, and the service generated significant revenue. After the 1956 state reorganization, the State Transport Undertakings of Travancore-Cochin and Madras reached an agreement.</w:t>
      </w:r>
      <w:r>
        <w:t xml:space="preserve"> </w:t>
      </w:r>
      <w:r w:rsidRPr="00B82314">
        <w:t>The Motor Vehicles Act of 1939 led to the creation of the Inter-State Transport Commission to regulate and coordinate transport across state borders. Its duties included settling disputes, issuing directions to transport authorities, setting fares, and facilitating interstate agreements</w:t>
      </w:r>
      <w:r>
        <w:rPr>
          <w:vertAlign w:val="superscript"/>
        </w:rPr>
        <w:t>23</w:t>
      </w:r>
      <w:r w:rsidRPr="00B82314">
        <w:t xml:space="preserve">. However, it did not have the power to grant or revoke inter-state permits; this responsibility rested with the Union Government. Reciprocal agreements between states determined the number of permits and buses allowed on inter-state routes, based </w:t>
      </w:r>
      <w:r w:rsidRPr="00B82314">
        <w:lastRenderedPageBreak/>
        <w:t xml:space="preserve">on traffic demand and often equally shared between states. Balancing public transport needs with private operator interests was a major challenge. The Madras State Transport Department (MSTD) argued that nationalization was essential to provide efficient, adequate, and economical transport services for growing populations. The government often prioritized public interest over objections from private </w:t>
      </w:r>
      <w:proofErr w:type="spellStart"/>
      <w:proofErr w:type="gramStart"/>
      <w:r w:rsidRPr="00B82314">
        <w:t>operators.Inter</w:t>
      </w:r>
      <w:proofErr w:type="spellEnd"/>
      <w:proofErr w:type="gramEnd"/>
      <w:r w:rsidRPr="00B82314">
        <w:t>-state transport faced issues as states negotiated permits, causing inefficiencies and potential misuse. A centralized system under the Inter-State Transport Commission was suggested to assess transport needs and allocate permits more effectively. Temporary permits were recommended only for special, short-term needs.</w:t>
      </w:r>
      <w:r w:rsidR="00AA7717">
        <w:t xml:space="preserve"> </w:t>
      </w:r>
      <w:proofErr w:type="gramStart"/>
      <w:r w:rsidRPr="00B82314">
        <w:t>Regarding</w:t>
      </w:r>
      <w:proofErr w:type="gramEnd"/>
      <w:r w:rsidRPr="00B82314">
        <w:t xml:space="preserve"> inter-state transport to Kerala, a 1956 agreement allowed Kerala to extend bus services from Trivandrum to Cape Comorin via </w:t>
      </w:r>
      <w:proofErr w:type="spellStart"/>
      <w:r w:rsidRPr="00B82314">
        <w:t>Nagercoil</w:t>
      </w:r>
      <w:proofErr w:type="spellEnd"/>
      <w:r w:rsidRPr="00B82314">
        <w:t>. However, permits were delayed until 1959 due to procedural differences. Kerala sought permit variations to extend routes, but procedural complications persisted</w:t>
      </w:r>
      <w:r>
        <w:rPr>
          <w:vertAlign w:val="superscript"/>
        </w:rPr>
        <w:t>24</w:t>
      </w:r>
      <w:r w:rsidRPr="00B82314">
        <w:t>.</w:t>
      </w:r>
    </w:p>
    <w:p w14:paraId="0583BDD8" w14:textId="15D3C3B6" w:rsidR="00FE259E" w:rsidRPr="00B82314" w:rsidRDefault="00FE259E" w:rsidP="00FE259E">
      <w:pPr>
        <w:pStyle w:val="NormalWeb"/>
        <w:spacing w:line="480" w:lineRule="auto"/>
        <w:ind w:firstLine="720"/>
        <w:jc w:val="both"/>
      </w:pPr>
      <w:r w:rsidRPr="00B82314">
        <w:t xml:space="preserve">In December 1972, </w:t>
      </w:r>
      <w:r w:rsidR="00AA7717">
        <w:t>tr</w:t>
      </w:r>
      <w:r w:rsidRPr="00B82314">
        <w:t xml:space="preserve">ansport </w:t>
      </w:r>
      <w:r w:rsidR="00AA7717">
        <w:t>m</w:t>
      </w:r>
      <w:r w:rsidRPr="00B82314">
        <w:t>inisters from Tamil Nadu, Andhra Pradesh, Mysore, and Kerala held a Southern States conference to address transport issues. A Standing Committee of Transport Commissioners was formed to focus on administrative problems, taxation, and transport coordination. Key topics included uniform taxes, rural road development, inter-state permits for State Transport Undertakings, and road safety</w:t>
      </w:r>
      <w:r>
        <w:rPr>
          <w:vertAlign w:val="superscript"/>
        </w:rPr>
        <w:t>25</w:t>
      </w:r>
      <w:r w:rsidRPr="00B82314">
        <w:t xml:space="preserve">. Recommendations included revising the Motor Vehicles Code, introducing a single-point tax system, increasing tourist taxis, and improving inter-state transport facilities. Efficient transport management requires organized operations, including traffic, vehicle, material, personnel, and financial management. After state reorganization, the Madras State Transport Department nationalized buses on routes like </w:t>
      </w:r>
      <w:proofErr w:type="spellStart"/>
      <w:r w:rsidRPr="00B82314">
        <w:t>Nagercoil</w:t>
      </w:r>
      <w:proofErr w:type="spellEnd"/>
      <w:r w:rsidRPr="00B82314">
        <w:t xml:space="preserve"> to Thiruvananthapuram and introduced long-distance express buses. The Motor Vehicles Act of 1939 established district-level authorities, later restructured in 1956 as Regional Transport Authorities. </w:t>
      </w:r>
      <w:r w:rsidRPr="00B82314">
        <w:lastRenderedPageBreak/>
        <w:t>In 1967, Madras State became Tamil Nadu, and the Tamil Nadu State Transport Department was formed, gradually nationalizing private transport operations. In the 1990s, political pressures led to the dissolution of transport corporations named after political leaders. A unified State Transport Corporation was introduced in 1997. Today, the Tamil Nadu State Transport Department operates under the Transport Minister, with General Managers overseeing divisions and branch depots</w:t>
      </w:r>
      <w:r>
        <w:rPr>
          <w:vertAlign w:val="superscript"/>
        </w:rPr>
        <w:t>26</w:t>
      </w:r>
      <w:r w:rsidRPr="00B82314">
        <w:t xml:space="preserve">.  </w:t>
      </w:r>
    </w:p>
    <w:p w14:paraId="2A16B999" w14:textId="77777777" w:rsidR="00FE259E" w:rsidRPr="00B82314" w:rsidRDefault="00FE259E" w:rsidP="00FE259E">
      <w:pPr>
        <w:pStyle w:val="NormalWeb"/>
        <w:spacing w:line="480" w:lineRule="auto"/>
        <w:jc w:val="both"/>
        <w:rPr>
          <w:b/>
        </w:rPr>
      </w:pPr>
      <w:r w:rsidRPr="00B82314">
        <w:rPr>
          <w:b/>
        </w:rPr>
        <w:t>Organization of Tamil Nadu State Transport Department</w:t>
      </w:r>
    </w:p>
    <w:p w14:paraId="44DAE9EA" w14:textId="77777777" w:rsidR="00FE259E" w:rsidRPr="00B82314" w:rsidRDefault="00FE259E" w:rsidP="00FE259E">
      <w:pPr>
        <w:pStyle w:val="NormalWeb"/>
        <w:spacing w:line="480" w:lineRule="auto"/>
        <w:jc w:val="both"/>
      </w:pPr>
      <w:r w:rsidRPr="00B82314">
        <w:tab/>
        <w:t>The administrative wing of the Tamil Nadu State Transport Department oversees all transport services. The Madurai Division, which includes Kanyakumari, is divided into various branches, each managed by a General Manager. The General Manager supervises both administrative and technical functions, overseeing branch managers, administrative officers, and technical staff. Their responsibilities include vehicle maintenance and approving operational decisions. Branch Managers, often engineering graduates, assist the General Manager and oversee daily operations at different depots</w:t>
      </w:r>
      <w:r>
        <w:rPr>
          <w:vertAlign w:val="superscript"/>
        </w:rPr>
        <w:t>27</w:t>
      </w:r>
      <w:r w:rsidRPr="00B82314">
        <w:t xml:space="preserve">. </w:t>
      </w:r>
    </w:p>
    <w:p w14:paraId="1D4C8CDA" w14:textId="248D2878" w:rsidR="00FE259E" w:rsidRPr="00B82314" w:rsidRDefault="00FE259E" w:rsidP="00AA7717">
      <w:pPr>
        <w:pStyle w:val="NormalWeb"/>
        <w:spacing w:line="480" w:lineRule="auto"/>
        <w:ind w:firstLine="720"/>
        <w:jc w:val="both"/>
      </w:pPr>
      <w:r w:rsidRPr="00B82314">
        <w:t>Accounts Officers, particularly in the Ticket Section, manage ticket distribution, financial audits, and the supply and accounting of tickets across depots. The Ticket Section is responsible for preparing, storing, and distributing tickets. Due to an increased workload from growing depots and services, junior assistants, clerks, and cashiers support the Ticket Section</w:t>
      </w:r>
      <w:r>
        <w:rPr>
          <w:vertAlign w:val="superscript"/>
        </w:rPr>
        <w:t>27</w:t>
      </w:r>
      <w:r w:rsidRPr="00B82314">
        <w:t xml:space="preserve">. They verify ticket stocks, ensure timely deliveries, and assist in audits and the destruction of defective </w:t>
      </w:r>
      <w:proofErr w:type="spellStart"/>
      <w:proofErr w:type="gramStart"/>
      <w:r w:rsidRPr="00B82314">
        <w:t>tickets.Accounts</w:t>
      </w:r>
      <w:proofErr w:type="spellEnd"/>
      <w:proofErr w:type="gramEnd"/>
      <w:r w:rsidRPr="00B82314">
        <w:t xml:space="preserve"> Officers manage the department’s financial records, control expenditure, prepare budgets, conduct internal audits, and provide financial advice. However, they are not directly responsible for ticket printing or distribution, though their duties often overlap with these tasks. This makes it difficult for them to focus solely on accounts. The Senior Accounts Officer works </w:t>
      </w:r>
      <w:r w:rsidRPr="00B82314">
        <w:lastRenderedPageBreak/>
        <w:t xml:space="preserve">under the Chief Accounts Officer and supervises the </w:t>
      </w:r>
      <w:r w:rsidR="00AA7717">
        <w:t>t</w:t>
      </w:r>
      <w:r w:rsidRPr="00B82314">
        <w:t xml:space="preserve">icket </w:t>
      </w:r>
      <w:r w:rsidR="00AA7717">
        <w:t>s</w:t>
      </w:r>
      <w:r w:rsidRPr="00B82314">
        <w:t>ection, verifying bills and overseeing ticket distribution. Accounts from depots are compiled monthly and submitted to the Accountant General. The establishment section, managed by an Upper Division Clerk, handles wage bills and receipts, ensuring timely salary payments for staff, including conductors and drivers</w:t>
      </w:r>
      <w:r>
        <w:rPr>
          <w:vertAlign w:val="superscript"/>
        </w:rPr>
        <w:t>29</w:t>
      </w:r>
      <w:r w:rsidRPr="00B82314">
        <w:t xml:space="preserve">. The administrative structure ensures smooth operations, including accounts and stores. District </w:t>
      </w:r>
      <w:r w:rsidR="00AA7717">
        <w:t>a</w:t>
      </w:r>
      <w:r w:rsidRPr="00B82314">
        <w:t xml:space="preserve">ccountants manage the cash book, tracking receipts and expenditures, while Lower Division Clerks handle cash collections from conductors. Clerks also assist in checking ticket sales and cash </w:t>
      </w:r>
      <w:proofErr w:type="spellStart"/>
      <w:proofErr w:type="gramStart"/>
      <w:r w:rsidRPr="00B82314">
        <w:t>remittances.In</w:t>
      </w:r>
      <w:proofErr w:type="spellEnd"/>
      <w:proofErr w:type="gramEnd"/>
      <w:r w:rsidRPr="00B82314">
        <w:t xml:space="preserve"> 1974, the </w:t>
      </w:r>
      <w:proofErr w:type="spellStart"/>
      <w:r w:rsidRPr="00B82314">
        <w:t>Kattabomman</w:t>
      </w:r>
      <w:proofErr w:type="spellEnd"/>
      <w:r w:rsidRPr="00B82314">
        <w:t xml:space="preserve"> Transport Corporation was established, and police guards were assigned to secure the </w:t>
      </w:r>
      <w:proofErr w:type="spellStart"/>
      <w:r w:rsidRPr="00B82314">
        <w:t>Ranithottam</w:t>
      </w:r>
      <w:proofErr w:type="spellEnd"/>
      <w:r w:rsidRPr="00B82314">
        <w:t xml:space="preserve"> and </w:t>
      </w:r>
      <w:proofErr w:type="spellStart"/>
      <w:r w:rsidRPr="00B82314">
        <w:t>Kuzhithurai</w:t>
      </w:r>
      <w:proofErr w:type="spellEnd"/>
      <w:r w:rsidRPr="00B82314">
        <w:t xml:space="preserve"> depots. The technical wing of the Tamil Nadu State Transport Department includes mechanical engineers and technical staff responsible for maintaining and repairing buses. The </w:t>
      </w:r>
      <w:r w:rsidR="00AA7717">
        <w:t>m</w:t>
      </w:r>
      <w:r w:rsidRPr="00B82314">
        <w:t xml:space="preserve">echanical </w:t>
      </w:r>
      <w:r w:rsidR="00AA7717">
        <w:t>e</w:t>
      </w:r>
      <w:r w:rsidRPr="00B82314">
        <w:t>ngineer oversees workshops and supervises repairs and maintenance, assisted by engineers and specialized workers like fitters, electricians, and welders</w:t>
      </w:r>
      <w:r>
        <w:rPr>
          <w:vertAlign w:val="superscript"/>
        </w:rPr>
        <w:t>30</w:t>
      </w:r>
      <w:r w:rsidRPr="00B82314">
        <w:t>.</w:t>
      </w:r>
    </w:p>
    <w:p w14:paraId="320B27A1" w14:textId="3CE9E8FB" w:rsidR="00FE259E" w:rsidRPr="00B82314" w:rsidRDefault="00FE259E" w:rsidP="00FE259E">
      <w:pPr>
        <w:pStyle w:val="NormalWeb"/>
        <w:spacing w:line="480" w:lineRule="auto"/>
        <w:ind w:firstLine="720"/>
        <w:jc w:val="both"/>
      </w:pPr>
      <w:r w:rsidRPr="00B82314">
        <w:t xml:space="preserve">The traffic wing ensures smooth bus operations, regulating schedules and inspecting conductors and passengers. Conductors, who must have a minimum educational qualification (S.S.L.C.), manage tickets, fares, and passenger services. They also maintain trip-sheets, which include details about routes and duty hours. Drivers work closely with conductors, focusing on safe driving while conductors handle passenger duties and ticketing. However, the introduction of Log-Sheets for tracking fuel and expenses has complicated matters, as these tasks fall outside the conductor's role. Both drivers and conductors must adhere to working hour regulations, with a maximum of eight hours per day. Conductors return unsold tickets to the cash counter and ensure the accuracy of the tickets and cash collected, which is entered into the banking sheet. The Tamil Nadu State Transport Department in Kanyakumari employs a range of staff, including Checking </w:t>
      </w:r>
      <w:r w:rsidRPr="00B82314">
        <w:lastRenderedPageBreak/>
        <w:t>Inspectors, who ensure conductors issue tickets properly. These inspectors are appointed through promotion or direct recruitment</w:t>
      </w:r>
      <w:r>
        <w:rPr>
          <w:vertAlign w:val="superscript"/>
        </w:rPr>
        <w:t>31</w:t>
      </w:r>
      <w:r w:rsidRPr="00B82314">
        <w:t>. In 1968, 100 new posts were created, with half filled by promotion and half by direct recruitment. This decision faced opposition from staff unions, leading to a revised ratio for appointments.</w:t>
      </w:r>
      <w:r w:rsidR="00CC634D">
        <w:t xml:space="preserve"> </w:t>
      </w:r>
      <w:proofErr w:type="gramStart"/>
      <w:r w:rsidRPr="00B82314">
        <w:t>The</w:t>
      </w:r>
      <w:proofErr w:type="gramEnd"/>
      <w:r w:rsidRPr="00B82314">
        <w:t xml:space="preserve"> department also employs menial staff such as peons, scavengers, and watchmen who perform administrative tasks and maintain cleanliness, including cleaning buses. Workers in the Kanyakumari Branch are entitled to various benefits, including casual leave, national and festival holidays, earned leave, pension, provident fund, and family pension. The department also offers health benefits, financial assistance for workers injured on duty, and a fair price shop for rationed goods.  Training programs are available for apprentices and the children of employees. Staff working night shifts or away from headquarters are compensated with night duty and night halt allowances and are provided with uniforms each year. The department uses rubber stamps for endorsements to streamline registration work</w:t>
      </w:r>
      <w:r>
        <w:rPr>
          <w:vertAlign w:val="superscript"/>
        </w:rPr>
        <w:t>32</w:t>
      </w:r>
      <w:r w:rsidRPr="00B82314">
        <w:t xml:space="preserve">. </w:t>
      </w:r>
    </w:p>
    <w:p w14:paraId="70FC0ABA" w14:textId="77777777" w:rsidR="00FE259E" w:rsidRPr="00B82314" w:rsidRDefault="00FE259E" w:rsidP="00FE259E">
      <w:pPr>
        <w:pStyle w:val="NormalWeb"/>
        <w:spacing w:line="480" w:lineRule="auto"/>
        <w:ind w:firstLine="720"/>
        <w:jc w:val="both"/>
      </w:pPr>
      <w:r w:rsidRPr="00B82314">
        <w:t xml:space="preserve">The Tamil Nadu State Transport Department has a system for issuing Student Concession Tickets, initially provided to students in Kanyakumari and later extended to Tirunelveli District. However, due to an audit in 1970, the concession was discontinued for Tirunelveli students, though some continued to receive it if attending schools in Kanyakumari. Over time, the department expanded benefits, offering free travel passes to students from primary to college levels, including those in private institutions, and concessional passes for holidays and group travel. Senior citizens also receive discounts on fares. In 1976, the Institution of Road Transport was established to conduct research, training, and testing for road transport services. It includes a Driver Training Wing with 17 centers that train thousands of drivers and improve the quality of training across the state. Tamil Nadu was the first state to establish such a comprehensive driver training network, with plans to develop a Model Driver Training Academy in Chennai. This structure supports the </w:t>
      </w:r>
      <w:r w:rsidRPr="00B82314">
        <w:lastRenderedPageBreak/>
        <w:t xml:space="preserve">efficient functioning of the transport department, with various staff members ensuring the smooth operation of services, vehicle maintenance, and </w:t>
      </w:r>
      <w:proofErr w:type="gramStart"/>
      <w:r w:rsidRPr="00B82314">
        <w:t>body-building</w:t>
      </w:r>
      <w:proofErr w:type="gramEnd"/>
      <w:r w:rsidRPr="00B82314">
        <w:t xml:space="preserve"> tasks</w:t>
      </w:r>
      <w:r>
        <w:rPr>
          <w:vertAlign w:val="superscript"/>
        </w:rPr>
        <w:t>33</w:t>
      </w:r>
      <w:r w:rsidRPr="00B82314">
        <w:t>.</w:t>
      </w:r>
    </w:p>
    <w:p w14:paraId="1034671A" w14:textId="36E469B0" w:rsidR="00FE259E" w:rsidRPr="00B82314" w:rsidRDefault="00FE259E" w:rsidP="00FE259E">
      <w:pPr>
        <w:pStyle w:val="NormalWeb"/>
        <w:spacing w:line="480" w:lineRule="auto"/>
        <w:jc w:val="both"/>
        <w:rPr>
          <w:b/>
        </w:rPr>
      </w:pPr>
      <w:r w:rsidRPr="00B82314">
        <w:rPr>
          <w:b/>
        </w:rPr>
        <w:t>Improvement and Growth of Tamil Nadu State Transport</w:t>
      </w:r>
    </w:p>
    <w:p w14:paraId="456408B7" w14:textId="77777777" w:rsidR="00FE259E" w:rsidRPr="00B82314" w:rsidRDefault="00FE259E" w:rsidP="00FE259E">
      <w:pPr>
        <w:spacing w:line="480" w:lineRule="auto"/>
        <w:jc w:val="both"/>
      </w:pPr>
      <w:r w:rsidRPr="00B82314">
        <w:tab/>
        <w:t xml:space="preserve">The need for new buses due to the expansion of bus routes led to the creation of a separate bus body-building department. Workshops were established at key locations, including well-equipped ones at </w:t>
      </w:r>
      <w:proofErr w:type="spellStart"/>
      <w:r w:rsidRPr="00B82314">
        <w:t>Chrompet</w:t>
      </w:r>
      <w:proofErr w:type="spellEnd"/>
      <w:r w:rsidRPr="00B82314">
        <w:t xml:space="preserve"> and </w:t>
      </w:r>
      <w:proofErr w:type="spellStart"/>
      <w:r w:rsidRPr="00B82314">
        <w:t>Nagercoil</w:t>
      </w:r>
      <w:proofErr w:type="spellEnd"/>
      <w:r w:rsidRPr="00B82314">
        <w:t xml:space="preserve">, along with additional depots and sub-depots across the state. Before the state reorganization, major repairs were handled at the Trivandrum Central Workshop, while </w:t>
      </w:r>
      <w:proofErr w:type="spellStart"/>
      <w:r w:rsidRPr="00B82314">
        <w:t>Nagercoil</w:t>
      </w:r>
      <w:proofErr w:type="spellEnd"/>
      <w:r w:rsidRPr="00B82314">
        <w:t xml:space="preserve"> focused on routine maintenance. However, </w:t>
      </w:r>
      <w:proofErr w:type="spellStart"/>
      <w:r w:rsidRPr="00B82314">
        <w:t>Nagercoil</w:t>
      </w:r>
      <w:proofErr w:type="spellEnd"/>
      <w:r w:rsidRPr="00B82314">
        <w:t xml:space="preserve"> Depot lacked space for heavy repairs, so the government acquired 15 acres of land at </w:t>
      </w:r>
      <w:proofErr w:type="spellStart"/>
      <w:r w:rsidRPr="00B82314">
        <w:t>Ranithottam</w:t>
      </w:r>
      <w:proofErr w:type="spellEnd"/>
      <w:r w:rsidRPr="00B82314">
        <w:t xml:space="preserve">, </w:t>
      </w:r>
      <w:proofErr w:type="spellStart"/>
      <w:r w:rsidRPr="00B82314">
        <w:t>Nagercoil</w:t>
      </w:r>
      <w:proofErr w:type="spellEnd"/>
      <w:r w:rsidRPr="00B82314">
        <w:t>, to build a modern workshop at a cost of Rs. 45,000.  At the time of the reorganization in 1956, the fleet was in poor condition, with many buses being overaged and inefficient</w:t>
      </w:r>
      <w:r>
        <w:rPr>
          <w:vertAlign w:val="superscript"/>
        </w:rPr>
        <w:t>34</w:t>
      </w:r>
      <w:r w:rsidRPr="00B82314">
        <w:t xml:space="preserve">. A classification system was introduced to categorize the buses, and a replacement plan for outdated vehicles was developed. The government faced challenges in providing luggage carriers for newly acquired buses, and the process of replacing old buses was managed in stages. Workers in the </w:t>
      </w:r>
      <w:proofErr w:type="spellStart"/>
      <w:r w:rsidRPr="00B82314">
        <w:t>Ranithottam</w:t>
      </w:r>
      <w:proofErr w:type="spellEnd"/>
      <w:r w:rsidRPr="00B82314">
        <w:t xml:space="preserve"> workshop raised concerns about the bonus structure, arguing that the smaller workforce should receive a higher bonus rate per unit produced compared to the larger Central Workshop in Madras</w:t>
      </w:r>
      <w:r>
        <w:rPr>
          <w:vertAlign w:val="superscript"/>
        </w:rPr>
        <w:t>35</w:t>
      </w:r>
      <w:r w:rsidRPr="00B82314">
        <w:t xml:space="preserve">. </w:t>
      </w:r>
    </w:p>
    <w:p w14:paraId="29AF3E22" w14:textId="169D139D" w:rsidR="00FE259E" w:rsidRPr="00B82314" w:rsidRDefault="00FE259E" w:rsidP="00FE259E">
      <w:pPr>
        <w:spacing w:line="480" w:lineRule="auto"/>
        <w:ind w:firstLine="720"/>
        <w:jc w:val="both"/>
      </w:pPr>
      <w:r w:rsidRPr="00B82314">
        <w:t xml:space="preserve">Despite these challenges, efforts were made to improve the fleet and workshop capacity to ensure better service in the region. In 1957, to address the issues at the </w:t>
      </w:r>
      <w:proofErr w:type="spellStart"/>
      <w:r w:rsidRPr="00B82314">
        <w:t>Nagercoil</w:t>
      </w:r>
      <w:proofErr w:type="spellEnd"/>
      <w:r w:rsidRPr="00B82314">
        <w:t xml:space="preserve"> </w:t>
      </w:r>
      <w:r w:rsidR="00CC634D">
        <w:t>d</w:t>
      </w:r>
      <w:r w:rsidRPr="00B82314">
        <w:t xml:space="preserve">epot, it was decided to send 12 to 18 Mercedes Benz buses for trial operation. The existing buses, particularly the Mercedes Benz, occasionally had issues such as bearing failures but generally performed well, with some buses having covered up to 100,000 miles. However, the broad 8' body of the city-type </w:t>
      </w:r>
      <w:r w:rsidRPr="00B82314">
        <w:lastRenderedPageBreak/>
        <w:t xml:space="preserve">buses was unsuitable for the narrow roads in Kanyakumari, prompting plans to build 7' 6" wide buses for future replacements. To reinforce the fleet, tenders were called for medium diesel chassis, and the replacement program was expanded to acquire 60-70 new buses for the region. Additionally, the Transport Department faced challenges with workshop infrastructure. The existing facilities at the </w:t>
      </w:r>
      <w:proofErr w:type="spellStart"/>
      <w:r w:rsidRPr="00B82314">
        <w:t>Nagercoil</w:t>
      </w:r>
      <w:proofErr w:type="spellEnd"/>
      <w:r w:rsidRPr="00B82314">
        <w:t xml:space="preserve"> depot were insufficient for the growing number of buses, and the establishment of a full-fledged workshop with modern equipment became necessary. In 1972, the </w:t>
      </w:r>
      <w:proofErr w:type="spellStart"/>
      <w:r w:rsidRPr="00B82314">
        <w:t>Ranithottam</w:t>
      </w:r>
      <w:proofErr w:type="spellEnd"/>
      <w:r w:rsidRPr="00B82314">
        <w:t xml:space="preserve"> depot, with a fleet of 100 vehicles, lacked enough maintenance bays, prompting the sanctioning of funds for the construction of additional sheds</w:t>
      </w:r>
      <w:r>
        <w:rPr>
          <w:vertAlign w:val="superscript"/>
        </w:rPr>
        <w:t>36</w:t>
      </w:r>
      <w:r w:rsidRPr="00B82314">
        <w:t xml:space="preserve">. </w:t>
      </w:r>
    </w:p>
    <w:p w14:paraId="42EF562C" w14:textId="77777777" w:rsidR="00FE259E" w:rsidRPr="00B82314" w:rsidRDefault="00FE259E" w:rsidP="00FE259E">
      <w:pPr>
        <w:spacing w:line="480" w:lineRule="auto"/>
        <w:ind w:firstLine="720"/>
        <w:jc w:val="both"/>
      </w:pPr>
      <w:r w:rsidRPr="00B82314">
        <w:t>Despite these efforts, the public often doubted the effectiveness of the Transport Department, which had struggled with frequent breakdowns and a lack of spare parts. However, with support from manufacturers like Ashok Leyland and the introduction of breakdown squads, maintenance and repair operations gradually improved. Fleet utilization in the Tamil Nadu State Transport Department is crucial for improving operational and financial performance. Fleet utilization refers to the percentage of vehicles on the road compared to the total fleet, and an improvement of just 1% can result in significant savings</w:t>
      </w:r>
      <w:r>
        <w:rPr>
          <w:vertAlign w:val="superscript"/>
        </w:rPr>
        <w:t>37</w:t>
      </w:r>
      <w:r w:rsidRPr="00B82314">
        <w:t>. Vehicle utilization, measured by the kilometers covered daily, helps distribute fixed costs, lowering operational costs. Fuel consumption, measured in kilometers per liter, also plays a role in cost management. Tire consumption, which fluctuates between 33,000 and 37,000 kilometers per tire, is another factor affecting operational efficiency. Efforts to improve maintenance and worker efficiency have led to better fleet performance, despite occasional political interference. The department’s tire retreading section has seen bonuses and increased output, contributing to better overall service</w:t>
      </w:r>
      <w:r>
        <w:rPr>
          <w:vertAlign w:val="superscript"/>
        </w:rPr>
        <w:t>38</w:t>
      </w:r>
      <w:r w:rsidRPr="00B82314">
        <w:t xml:space="preserve">. </w:t>
      </w:r>
    </w:p>
    <w:p w14:paraId="72C9BC2F" w14:textId="3D1DF1D0" w:rsidR="00FE259E" w:rsidRPr="00B82314" w:rsidRDefault="00FE259E" w:rsidP="00FE259E">
      <w:pPr>
        <w:spacing w:line="480" w:lineRule="auto"/>
        <w:ind w:firstLine="720"/>
        <w:jc w:val="both"/>
      </w:pPr>
      <w:r w:rsidRPr="00B82314">
        <w:t xml:space="preserve">Supplies of diesel oil are made from the Trivandrum </w:t>
      </w:r>
      <w:r w:rsidR="00CC634D">
        <w:t>d</w:t>
      </w:r>
      <w:r w:rsidRPr="00B82314">
        <w:t xml:space="preserve">epot to minimize taxes, saving money. However, financial pressures persist due to rising operational costs and outdated fare </w:t>
      </w:r>
      <w:r w:rsidRPr="00B82314">
        <w:lastRenderedPageBreak/>
        <w:t xml:space="preserve">structures, causing losses for the department. Despite these challenges, improvements in fuel consumption and engine oil usage have reduced operational costs. The Motor Vehicles Maintenance Organization, responsible for maintaining government vehicles across the state, has been modernized and computerized to provide efficient services, improving vehicle release times and reducing downtime. Road transport plays a crucial role in the economic development of a nation by facilitating the movement of raw materials, labor, and finished goods. </w:t>
      </w:r>
      <w:proofErr w:type="gramStart"/>
      <w:r w:rsidRPr="00B82314">
        <w:t>Efficient transport boosts trade,</w:t>
      </w:r>
      <w:proofErr w:type="gramEnd"/>
      <w:r w:rsidRPr="00B82314">
        <w:t xml:space="preserve"> enables industries to grow, and promotes competition by quickly moving goods across markets. For traders, timely delivery of perishable items can lead to profits, while delays can cause losses. The transport system also supports consumers by providing access to both necessities and luxuries</w:t>
      </w:r>
      <w:r>
        <w:rPr>
          <w:vertAlign w:val="superscript"/>
        </w:rPr>
        <w:t>39</w:t>
      </w:r>
      <w:r w:rsidRPr="00B82314">
        <w:t>.</w:t>
      </w:r>
    </w:p>
    <w:p w14:paraId="40454DFC" w14:textId="77777777" w:rsidR="00FE259E" w:rsidRPr="00B24D77" w:rsidRDefault="00FE259E" w:rsidP="00FE259E">
      <w:pPr>
        <w:spacing w:line="480" w:lineRule="auto"/>
        <w:ind w:firstLine="720"/>
        <w:jc w:val="both"/>
      </w:pPr>
      <w:r w:rsidRPr="00B82314">
        <w:t>In Tamil Nadu, the government has supported various sectors, such as the fishing community, by providing special transport facilities, including buses with racks to carry fish. This has helped traders and workers reach markets and destinations easily, benefiting both the economy and public health. The development of farmers' markets has further benefited agricultural producers, eliminating intermediaries and allowing direct sales to consumers. Transport also enhances agricultural productivity and supports industrial growth, as industries rely on efficient transport to move goods and people</w:t>
      </w:r>
      <w:r>
        <w:rPr>
          <w:vertAlign w:val="superscript"/>
        </w:rPr>
        <w:t>40</w:t>
      </w:r>
      <w:r w:rsidRPr="00B82314">
        <w:t>. Without transport, industrial development and economic expansion would be severely limited. Transport has a significant social impact by improving people's lives, providing easier access to work, festivals, and social interactions. It enhances mobility, allowing people to settle in healthier environments and attend festivals and family events. Public transport has also reduced social barriers, allowing people from different castes, religions, and economic backgrounds to mingle. During emergencies, transport services help evacuate people and save lives. The system fosters unity, as people from all walks of life travel together</w:t>
      </w:r>
      <w:r>
        <w:rPr>
          <w:vertAlign w:val="superscript"/>
        </w:rPr>
        <w:t>41</w:t>
      </w:r>
      <w:r w:rsidRPr="00B82314">
        <w:t xml:space="preserve">. </w:t>
      </w:r>
      <w:r>
        <w:t xml:space="preserve"> </w:t>
      </w:r>
      <w:r w:rsidRPr="00B82314">
        <w:lastRenderedPageBreak/>
        <w:t>Additionally, transport has political implications, helping political leaders spread their messages, enabling public participation in political events, and supporting labor unions. It also plays a role in promoting national integration by connecting remote regions to the broader economy, supporting economic development, and encouraging trade and investment</w:t>
      </w:r>
      <w:r>
        <w:rPr>
          <w:vertAlign w:val="superscript"/>
        </w:rPr>
        <w:t>42</w:t>
      </w:r>
      <w:r w:rsidRPr="00B82314">
        <w:t>.</w:t>
      </w:r>
    </w:p>
    <w:p w14:paraId="3DCDA094" w14:textId="77777777" w:rsidR="00FE259E" w:rsidRPr="00B82314" w:rsidRDefault="00FE259E" w:rsidP="00FE259E">
      <w:pPr>
        <w:spacing w:line="480" w:lineRule="auto"/>
        <w:jc w:val="both"/>
        <w:rPr>
          <w:b/>
        </w:rPr>
      </w:pPr>
      <w:r w:rsidRPr="00B82314">
        <w:rPr>
          <w:b/>
        </w:rPr>
        <w:t>Conclusion</w:t>
      </w:r>
    </w:p>
    <w:p w14:paraId="1496140D" w14:textId="77777777" w:rsidR="00FE259E" w:rsidRPr="00B82314" w:rsidRDefault="00FE259E" w:rsidP="00FE259E">
      <w:pPr>
        <w:spacing w:line="480" w:lineRule="auto"/>
        <w:ind w:firstLine="720"/>
        <w:jc w:val="both"/>
      </w:pPr>
      <w:r w:rsidRPr="00B82314">
        <w:t>The study on the history of road transport in Kanyakumari District (1956-2006) highlights its significant role in shaping the socio-economic and cultural life of the people. Road transport, especially bus services, has been a key driver in connecting diverse communities and facilitating economic growth. Despite challenges such as inadequate infrastructure, frequent accidents, and political interference, the government has made efforts to expand and improve the transport system. However, issues like underfunding, outdated buses, and competition from private transport have hindered its growth. To achieve more sustainable development, the government must address these issues, invest in infrastructure, and ensure better management and cooperation among workers and political bodies.</w:t>
      </w:r>
    </w:p>
    <w:p w14:paraId="382C4FE8" w14:textId="77777777" w:rsidR="00FE259E" w:rsidRDefault="00FE259E" w:rsidP="00FE259E">
      <w:pPr>
        <w:spacing w:line="480" w:lineRule="auto"/>
        <w:jc w:val="center"/>
        <w:rPr>
          <w:b/>
        </w:rPr>
      </w:pPr>
    </w:p>
    <w:p w14:paraId="4F5EFEE4" w14:textId="77777777" w:rsidR="00FE259E" w:rsidRDefault="00FE259E" w:rsidP="00FE259E">
      <w:pPr>
        <w:spacing w:line="480" w:lineRule="auto"/>
        <w:jc w:val="center"/>
        <w:rPr>
          <w:b/>
        </w:rPr>
      </w:pPr>
    </w:p>
    <w:p w14:paraId="69C6411C" w14:textId="77777777" w:rsidR="00FE259E" w:rsidRDefault="00FE259E" w:rsidP="00FE259E">
      <w:pPr>
        <w:spacing w:line="480" w:lineRule="auto"/>
        <w:jc w:val="center"/>
        <w:rPr>
          <w:b/>
        </w:rPr>
      </w:pPr>
    </w:p>
    <w:p w14:paraId="67BA040E" w14:textId="77777777" w:rsidR="00FE259E" w:rsidRDefault="00FE259E" w:rsidP="00FE259E">
      <w:pPr>
        <w:spacing w:line="480" w:lineRule="auto"/>
        <w:jc w:val="center"/>
        <w:rPr>
          <w:b/>
        </w:rPr>
      </w:pPr>
    </w:p>
    <w:p w14:paraId="6A0F9DD1" w14:textId="77777777" w:rsidR="00FE259E" w:rsidRDefault="00FE259E" w:rsidP="00FE259E">
      <w:pPr>
        <w:spacing w:line="480" w:lineRule="auto"/>
        <w:jc w:val="center"/>
        <w:rPr>
          <w:b/>
        </w:rPr>
      </w:pPr>
    </w:p>
    <w:p w14:paraId="7EC7CF8E" w14:textId="40D29D0B" w:rsidR="00FE259E" w:rsidRDefault="00FE259E" w:rsidP="00FE259E">
      <w:pPr>
        <w:spacing w:line="480" w:lineRule="auto"/>
        <w:jc w:val="center"/>
        <w:rPr>
          <w:b/>
        </w:rPr>
      </w:pPr>
    </w:p>
    <w:p w14:paraId="6ADF78B9" w14:textId="1A274739" w:rsidR="00CC634D" w:rsidRDefault="00CC634D" w:rsidP="00FE259E">
      <w:pPr>
        <w:spacing w:line="480" w:lineRule="auto"/>
        <w:jc w:val="center"/>
        <w:rPr>
          <w:b/>
        </w:rPr>
      </w:pPr>
    </w:p>
    <w:p w14:paraId="6FE40C7A" w14:textId="77777777" w:rsidR="00CC634D" w:rsidRDefault="00CC634D" w:rsidP="00FE259E">
      <w:pPr>
        <w:spacing w:line="480" w:lineRule="auto"/>
        <w:jc w:val="center"/>
        <w:rPr>
          <w:b/>
        </w:rPr>
      </w:pPr>
    </w:p>
    <w:p w14:paraId="097F0FEE" w14:textId="77777777" w:rsidR="00FE259E" w:rsidRDefault="00FE259E" w:rsidP="00FE259E">
      <w:pPr>
        <w:spacing w:line="480" w:lineRule="auto"/>
        <w:jc w:val="center"/>
        <w:rPr>
          <w:b/>
        </w:rPr>
      </w:pPr>
    </w:p>
    <w:p w14:paraId="5C8BF8BC" w14:textId="4A6DAABD" w:rsidR="00FE259E" w:rsidRPr="00B82314" w:rsidRDefault="00FE259E" w:rsidP="00FE259E">
      <w:pPr>
        <w:spacing w:line="480" w:lineRule="auto"/>
        <w:jc w:val="center"/>
        <w:rPr>
          <w:b/>
        </w:rPr>
      </w:pPr>
      <w:r w:rsidRPr="00B82314">
        <w:rPr>
          <w:b/>
        </w:rPr>
        <w:lastRenderedPageBreak/>
        <w:t>References</w:t>
      </w:r>
    </w:p>
    <w:p w14:paraId="00D21F1D"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Census of India</w:t>
      </w:r>
      <w:r w:rsidRPr="00C45D75">
        <w:rPr>
          <w:rFonts w:ascii="Times New Roman" w:hAnsi="Times New Roman" w:cs="Times New Roman"/>
          <w:sz w:val="24"/>
          <w:szCs w:val="24"/>
        </w:rPr>
        <w:t>, Series XXXIII, Part XII-A, 2011, p. 3.</w:t>
      </w:r>
    </w:p>
    <w:p w14:paraId="180054B5"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sz w:val="24"/>
          <w:szCs w:val="24"/>
        </w:rPr>
        <w:t xml:space="preserve">Gopalakrishnan, M. </w:t>
      </w:r>
      <w:r w:rsidRPr="00C45D75">
        <w:rPr>
          <w:rFonts w:ascii="Times New Roman" w:hAnsi="Times New Roman" w:cs="Times New Roman"/>
          <w:i/>
          <w:iCs/>
          <w:sz w:val="24"/>
          <w:szCs w:val="24"/>
        </w:rPr>
        <w:t>Kanyakumari District Gazetteers</w:t>
      </w:r>
      <w:r w:rsidRPr="00C45D75">
        <w:rPr>
          <w:rFonts w:ascii="Times New Roman" w:hAnsi="Times New Roman" w:cs="Times New Roman"/>
          <w:sz w:val="24"/>
          <w:szCs w:val="24"/>
        </w:rPr>
        <w:t>. Madras, 1995, p. 37.</w:t>
      </w:r>
    </w:p>
    <w:p w14:paraId="5FBE6DEF"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sz w:val="24"/>
          <w:szCs w:val="24"/>
        </w:rPr>
        <w:t xml:space="preserve">Mishra, R. K., and R. </w:t>
      </w:r>
      <w:proofErr w:type="spellStart"/>
      <w:r w:rsidRPr="00C45D75">
        <w:rPr>
          <w:rFonts w:ascii="Times New Roman" w:hAnsi="Times New Roman" w:cs="Times New Roman"/>
          <w:sz w:val="24"/>
          <w:szCs w:val="24"/>
        </w:rPr>
        <w:t>Nandagopal</w:t>
      </w:r>
      <w:proofErr w:type="spellEnd"/>
      <w:r w:rsidRPr="00C45D75">
        <w:rPr>
          <w:rFonts w:ascii="Times New Roman" w:hAnsi="Times New Roman" w:cs="Times New Roman"/>
          <w:sz w:val="24"/>
          <w:szCs w:val="24"/>
        </w:rPr>
        <w:t xml:space="preserve">. “Passenger Road Transport in India: A Case Study.” </w:t>
      </w:r>
      <w:r w:rsidRPr="00C45D75">
        <w:rPr>
          <w:rFonts w:ascii="Times New Roman" w:hAnsi="Times New Roman" w:cs="Times New Roman"/>
          <w:i/>
          <w:iCs/>
          <w:sz w:val="24"/>
          <w:szCs w:val="24"/>
        </w:rPr>
        <w:t>Yojana</w:t>
      </w:r>
      <w:r w:rsidRPr="00C45D75">
        <w:rPr>
          <w:rFonts w:ascii="Times New Roman" w:hAnsi="Times New Roman" w:cs="Times New Roman"/>
          <w:sz w:val="24"/>
          <w:szCs w:val="24"/>
        </w:rPr>
        <w:t>, vol. 36, no. 11, June 1992, p. 14.</w:t>
      </w:r>
    </w:p>
    <w:p w14:paraId="278C486C"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sz w:val="24"/>
          <w:szCs w:val="24"/>
        </w:rPr>
        <w:t>Ibid.</w:t>
      </w:r>
    </w:p>
    <w:p w14:paraId="4BC32A41"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proofErr w:type="spellStart"/>
      <w:r w:rsidRPr="00C45D75">
        <w:rPr>
          <w:rFonts w:ascii="Times New Roman" w:hAnsi="Times New Roman" w:cs="Times New Roman"/>
          <w:sz w:val="24"/>
          <w:szCs w:val="24"/>
        </w:rPr>
        <w:t>Ganthier</w:t>
      </w:r>
      <w:proofErr w:type="spellEnd"/>
      <w:r w:rsidRPr="00C45D75">
        <w:rPr>
          <w:rFonts w:ascii="Times New Roman" w:hAnsi="Times New Roman" w:cs="Times New Roman"/>
          <w:sz w:val="24"/>
          <w:szCs w:val="24"/>
        </w:rPr>
        <w:t xml:space="preserve">, Howard L. </w:t>
      </w:r>
      <w:r w:rsidRPr="00C45D75">
        <w:rPr>
          <w:rFonts w:ascii="Times New Roman" w:hAnsi="Times New Roman" w:cs="Times New Roman"/>
          <w:i/>
          <w:iCs/>
          <w:sz w:val="24"/>
          <w:szCs w:val="24"/>
        </w:rPr>
        <w:t>Transport and Development</w:t>
      </w:r>
      <w:r w:rsidRPr="00C45D75">
        <w:rPr>
          <w:rFonts w:ascii="Times New Roman" w:hAnsi="Times New Roman" w:cs="Times New Roman"/>
          <w:sz w:val="24"/>
          <w:szCs w:val="24"/>
        </w:rPr>
        <w:t>. London, 1973, p. 131.</w:t>
      </w:r>
    </w:p>
    <w:p w14:paraId="1938E358"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G.O. Ms. No. 527</w:t>
      </w:r>
      <w:r w:rsidRPr="00C45D75">
        <w:rPr>
          <w:rFonts w:ascii="Times New Roman" w:hAnsi="Times New Roman" w:cs="Times New Roman"/>
          <w:sz w:val="24"/>
          <w:szCs w:val="24"/>
        </w:rPr>
        <w:t>, Transport Department, 12 Mar. 1976, p. 21.</w:t>
      </w:r>
    </w:p>
    <w:p w14:paraId="367677BE"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sz w:val="24"/>
          <w:szCs w:val="24"/>
        </w:rPr>
        <w:t xml:space="preserve">Letter from Director, Transport Department. </w:t>
      </w:r>
      <w:proofErr w:type="spellStart"/>
      <w:r w:rsidRPr="00C45D75">
        <w:rPr>
          <w:rFonts w:ascii="Times New Roman" w:hAnsi="Times New Roman" w:cs="Times New Roman"/>
          <w:sz w:val="24"/>
          <w:szCs w:val="24"/>
        </w:rPr>
        <w:t>Lr</w:t>
      </w:r>
      <w:proofErr w:type="spellEnd"/>
      <w:r w:rsidRPr="00C45D75">
        <w:rPr>
          <w:rFonts w:ascii="Times New Roman" w:hAnsi="Times New Roman" w:cs="Times New Roman"/>
          <w:sz w:val="24"/>
          <w:szCs w:val="24"/>
        </w:rPr>
        <w:t>. No. 327/P1/57, 20 Jan. 1958.</w:t>
      </w:r>
    </w:p>
    <w:p w14:paraId="79DC8684"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sz w:val="24"/>
          <w:szCs w:val="24"/>
        </w:rPr>
        <w:t xml:space="preserve">Mishra, R. K., and R. </w:t>
      </w:r>
      <w:proofErr w:type="spellStart"/>
      <w:r w:rsidRPr="00C45D75">
        <w:rPr>
          <w:rFonts w:ascii="Times New Roman" w:hAnsi="Times New Roman" w:cs="Times New Roman"/>
          <w:sz w:val="24"/>
          <w:szCs w:val="24"/>
        </w:rPr>
        <w:t>Nandagopal</w:t>
      </w:r>
      <w:proofErr w:type="spellEnd"/>
      <w:r w:rsidRPr="00C45D75">
        <w:rPr>
          <w:rFonts w:ascii="Times New Roman" w:hAnsi="Times New Roman" w:cs="Times New Roman"/>
          <w:sz w:val="24"/>
          <w:szCs w:val="24"/>
        </w:rPr>
        <w:t xml:space="preserve">. “Passenger Road Transport in India: A Case Study.” </w:t>
      </w:r>
      <w:r w:rsidRPr="00C45D75">
        <w:rPr>
          <w:rFonts w:ascii="Times New Roman" w:hAnsi="Times New Roman" w:cs="Times New Roman"/>
          <w:i/>
          <w:iCs/>
          <w:sz w:val="24"/>
          <w:szCs w:val="24"/>
        </w:rPr>
        <w:t>Yojana</w:t>
      </w:r>
      <w:r w:rsidRPr="00C45D75">
        <w:rPr>
          <w:rFonts w:ascii="Times New Roman" w:hAnsi="Times New Roman" w:cs="Times New Roman"/>
          <w:sz w:val="24"/>
          <w:szCs w:val="24"/>
        </w:rPr>
        <w:t>, vol. 36, no. 11, June 1992, p. 14.</w:t>
      </w:r>
    </w:p>
    <w:p w14:paraId="1C2175A2"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The Indian Motor Vehicles Act, 1914 and Rules</w:t>
      </w:r>
      <w:r w:rsidRPr="00C45D75">
        <w:rPr>
          <w:rFonts w:ascii="Times New Roman" w:hAnsi="Times New Roman" w:cs="Times New Roman"/>
          <w:sz w:val="24"/>
          <w:szCs w:val="24"/>
        </w:rPr>
        <w:t>. Reprint corrected up to 1 Mar. 1928, Act VIII of 1914, Rangoon, 1928, pp. 1–2.</w:t>
      </w:r>
    </w:p>
    <w:p w14:paraId="4AAA8F1C"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sz w:val="24"/>
          <w:szCs w:val="24"/>
        </w:rPr>
        <w:t xml:space="preserve">O’Malley, L. L. S. </w:t>
      </w:r>
      <w:r w:rsidRPr="00C45D75">
        <w:rPr>
          <w:rFonts w:ascii="Times New Roman" w:hAnsi="Times New Roman" w:cs="Times New Roman"/>
          <w:i/>
          <w:iCs/>
          <w:sz w:val="24"/>
          <w:szCs w:val="24"/>
        </w:rPr>
        <w:t>Modern India and the West</w:t>
      </w:r>
      <w:r w:rsidRPr="00C45D75">
        <w:rPr>
          <w:rFonts w:ascii="Times New Roman" w:hAnsi="Times New Roman" w:cs="Times New Roman"/>
          <w:sz w:val="24"/>
          <w:szCs w:val="24"/>
        </w:rPr>
        <w:t>. London, 1941, p. 234.</w:t>
      </w:r>
    </w:p>
    <w:p w14:paraId="0C40F50D"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G.O. Ms. No. 620</w:t>
      </w:r>
      <w:r w:rsidRPr="00C45D75">
        <w:rPr>
          <w:rFonts w:ascii="Times New Roman" w:hAnsi="Times New Roman" w:cs="Times New Roman"/>
          <w:sz w:val="24"/>
          <w:szCs w:val="24"/>
        </w:rPr>
        <w:t>, Home Department, 4 Mar. 1964, p. 7.</w:t>
      </w:r>
    </w:p>
    <w:p w14:paraId="330598F7"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The Fort St. George Gazette</w:t>
      </w:r>
      <w:r w:rsidRPr="00C45D75">
        <w:rPr>
          <w:rFonts w:ascii="Times New Roman" w:hAnsi="Times New Roman" w:cs="Times New Roman"/>
          <w:sz w:val="24"/>
          <w:szCs w:val="24"/>
        </w:rPr>
        <w:t>, Madras, 1 July 1962, p. 257.</w:t>
      </w:r>
    </w:p>
    <w:p w14:paraId="78C9F9C5"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G.O. Ms. No. 2606</w:t>
      </w:r>
      <w:r w:rsidRPr="00C45D75">
        <w:rPr>
          <w:rFonts w:ascii="Times New Roman" w:hAnsi="Times New Roman" w:cs="Times New Roman"/>
          <w:sz w:val="24"/>
          <w:szCs w:val="24"/>
        </w:rPr>
        <w:t>, Home Department, 5 Aug. 1966, pp. 3–5.</w:t>
      </w:r>
    </w:p>
    <w:p w14:paraId="777FE3B0"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G.O. Ms. No. 1109</w:t>
      </w:r>
      <w:r w:rsidRPr="00C45D75">
        <w:rPr>
          <w:rFonts w:ascii="Times New Roman" w:hAnsi="Times New Roman" w:cs="Times New Roman"/>
          <w:sz w:val="24"/>
          <w:szCs w:val="24"/>
        </w:rPr>
        <w:t>, Home Department, 27 Mar. 1961, p. 5.</w:t>
      </w:r>
    </w:p>
    <w:p w14:paraId="004ED126"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The Fort St. George Gazette</w:t>
      </w:r>
      <w:r w:rsidRPr="00C45D75">
        <w:rPr>
          <w:rFonts w:ascii="Times New Roman" w:hAnsi="Times New Roman" w:cs="Times New Roman"/>
          <w:sz w:val="24"/>
          <w:szCs w:val="24"/>
        </w:rPr>
        <w:t>, Part III, Madras, 1 Feb. 1961, p. 173.</w:t>
      </w:r>
    </w:p>
    <w:p w14:paraId="6ABA5C2B"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G.O. Ms. No. 302</w:t>
      </w:r>
      <w:r w:rsidRPr="00C45D75">
        <w:rPr>
          <w:rFonts w:ascii="Times New Roman" w:hAnsi="Times New Roman" w:cs="Times New Roman"/>
          <w:sz w:val="24"/>
          <w:szCs w:val="24"/>
        </w:rPr>
        <w:t>, Home Department, 29 Jan. 1965, p. 3.</w:t>
      </w:r>
    </w:p>
    <w:p w14:paraId="0A6ED4C3"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sz w:val="24"/>
          <w:szCs w:val="24"/>
        </w:rPr>
        <w:t xml:space="preserve">Letter from Director, Madras State Transport Department, to Government of Tamil Nadu. </w:t>
      </w:r>
      <w:proofErr w:type="spellStart"/>
      <w:r w:rsidRPr="00C45D75">
        <w:rPr>
          <w:rFonts w:ascii="Times New Roman" w:hAnsi="Times New Roman" w:cs="Times New Roman"/>
          <w:sz w:val="24"/>
          <w:szCs w:val="24"/>
        </w:rPr>
        <w:t>Lr</w:t>
      </w:r>
      <w:proofErr w:type="spellEnd"/>
      <w:r w:rsidRPr="00C45D75">
        <w:rPr>
          <w:rFonts w:ascii="Times New Roman" w:hAnsi="Times New Roman" w:cs="Times New Roman"/>
          <w:sz w:val="24"/>
          <w:szCs w:val="24"/>
        </w:rPr>
        <w:t>. No. 129/P1/58, 15 May 1959.</w:t>
      </w:r>
    </w:p>
    <w:p w14:paraId="58E4F75C"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G.O. Ms. No. 3710</w:t>
      </w:r>
      <w:r w:rsidRPr="00C45D75">
        <w:rPr>
          <w:rFonts w:ascii="Times New Roman" w:hAnsi="Times New Roman" w:cs="Times New Roman"/>
          <w:sz w:val="24"/>
          <w:szCs w:val="24"/>
        </w:rPr>
        <w:t>, Home Department, 17 Nov. 1960.</w:t>
      </w:r>
    </w:p>
    <w:p w14:paraId="62F258F0"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lastRenderedPageBreak/>
        <w:t>G.O. Ms. No. 1967</w:t>
      </w:r>
      <w:r w:rsidRPr="00C45D75">
        <w:rPr>
          <w:rFonts w:ascii="Times New Roman" w:hAnsi="Times New Roman" w:cs="Times New Roman"/>
          <w:sz w:val="24"/>
          <w:szCs w:val="24"/>
        </w:rPr>
        <w:t>, Transport Department, 11 July 1977, pp. 153–55.</w:t>
      </w:r>
    </w:p>
    <w:p w14:paraId="064AEB33"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G.O. Ms. No. 1203</w:t>
      </w:r>
      <w:r w:rsidRPr="00C45D75">
        <w:rPr>
          <w:rFonts w:ascii="Times New Roman" w:hAnsi="Times New Roman" w:cs="Times New Roman"/>
          <w:sz w:val="24"/>
          <w:szCs w:val="24"/>
        </w:rPr>
        <w:t>, Home Department, 26 Apr. 1967.</w:t>
      </w:r>
    </w:p>
    <w:p w14:paraId="032DA83F"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proofErr w:type="spellStart"/>
      <w:r w:rsidRPr="00C45D75">
        <w:rPr>
          <w:rFonts w:ascii="Times New Roman" w:hAnsi="Times New Roman" w:cs="Times New Roman"/>
          <w:sz w:val="24"/>
          <w:szCs w:val="24"/>
        </w:rPr>
        <w:t>Velu</w:t>
      </w:r>
      <w:proofErr w:type="spellEnd"/>
      <w:r w:rsidRPr="00C45D75">
        <w:rPr>
          <w:rFonts w:ascii="Times New Roman" w:hAnsi="Times New Roman" w:cs="Times New Roman"/>
          <w:sz w:val="24"/>
          <w:szCs w:val="24"/>
        </w:rPr>
        <w:t xml:space="preserve"> Pillai, T. K. </w:t>
      </w:r>
      <w:r w:rsidRPr="00C45D75">
        <w:rPr>
          <w:rFonts w:ascii="Times New Roman" w:hAnsi="Times New Roman" w:cs="Times New Roman"/>
          <w:i/>
          <w:iCs/>
          <w:sz w:val="24"/>
          <w:szCs w:val="24"/>
        </w:rPr>
        <w:t>The Travancore State Manual</w:t>
      </w:r>
      <w:r w:rsidRPr="00C45D75">
        <w:rPr>
          <w:rFonts w:ascii="Times New Roman" w:hAnsi="Times New Roman" w:cs="Times New Roman"/>
          <w:sz w:val="24"/>
          <w:szCs w:val="24"/>
        </w:rPr>
        <w:t>. Vol. IV, Trivandrum, 1940, p. 304.</w:t>
      </w:r>
    </w:p>
    <w:p w14:paraId="099C2C84"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sz w:val="24"/>
          <w:szCs w:val="24"/>
        </w:rPr>
        <w:t>Ibid., p. 305.</w:t>
      </w:r>
    </w:p>
    <w:p w14:paraId="47647D33"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Final Report of the Committee on Transport Policy and Coordination</w:t>
      </w:r>
      <w:r w:rsidRPr="00C45D75">
        <w:rPr>
          <w:rFonts w:ascii="Times New Roman" w:hAnsi="Times New Roman" w:cs="Times New Roman"/>
          <w:sz w:val="24"/>
          <w:szCs w:val="24"/>
        </w:rPr>
        <w:t>. Planning Commission, Government of India, Jan. 1966, pp. 83–84.</w:t>
      </w:r>
    </w:p>
    <w:p w14:paraId="7523F5AA"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sz w:val="24"/>
          <w:szCs w:val="24"/>
        </w:rPr>
        <w:t>Ibid., p. 85.</w:t>
      </w:r>
    </w:p>
    <w:p w14:paraId="7F947E1B"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G.O. Ms. No. 2291</w:t>
      </w:r>
      <w:r w:rsidRPr="00C45D75">
        <w:rPr>
          <w:rFonts w:ascii="Times New Roman" w:hAnsi="Times New Roman" w:cs="Times New Roman"/>
          <w:sz w:val="24"/>
          <w:szCs w:val="24"/>
        </w:rPr>
        <w:t>, Transport Department, 21 Dec. 1973, pp. 3–5.</w:t>
      </w:r>
    </w:p>
    <w:p w14:paraId="7EB6BBAE"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sz w:val="24"/>
          <w:szCs w:val="24"/>
        </w:rPr>
        <w:t>Ibid., pp. 9–13.</w:t>
      </w:r>
    </w:p>
    <w:p w14:paraId="434AF560"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proofErr w:type="spellStart"/>
      <w:r w:rsidRPr="00C45D75">
        <w:rPr>
          <w:rFonts w:ascii="Times New Roman" w:hAnsi="Times New Roman" w:cs="Times New Roman"/>
          <w:i/>
          <w:iCs/>
          <w:sz w:val="24"/>
          <w:szCs w:val="24"/>
        </w:rPr>
        <w:t>Nesamony</w:t>
      </w:r>
      <w:proofErr w:type="spellEnd"/>
      <w:r w:rsidRPr="00C45D75">
        <w:rPr>
          <w:rFonts w:ascii="Times New Roman" w:hAnsi="Times New Roman" w:cs="Times New Roman"/>
          <w:i/>
          <w:iCs/>
          <w:sz w:val="24"/>
          <w:szCs w:val="24"/>
        </w:rPr>
        <w:t xml:space="preserve"> Transport Corporation Limited: Ninth Annual Report 1991–92</w:t>
      </w:r>
      <w:r w:rsidRPr="00C45D75">
        <w:rPr>
          <w:rFonts w:ascii="Times New Roman" w:hAnsi="Times New Roman" w:cs="Times New Roman"/>
          <w:sz w:val="24"/>
          <w:szCs w:val="24"/>
        </w:rPr>
        <w:t xml:space="preserve">. </w:t>
      </w:r>
      <w:proofErr w:type="spellStart"/>
      <w:r w:rsidRPr="00C45D75">
        <w:rPr>
          <w:rFonts w:ascii="Times New Roman" w:hAnsi="Times New Roman" w:cs="Times New Roman"/>
          <w:sz w:val="24"/>
          <w:szCs w:val="24"/>
        </w:rPr>
        <w:t>Nagercoil</w:t>
      </w:r>
      <w:proofErr w:type="spellEnd"/>
      <w:r w:rsidRPr="00C45D75">
        <w:rPr>
          <w:rFonts w:ascii="Times New Roman" w:hAnsi="Times New Roman" w:cs="Times New Roman"/>
          <w:sz w:val="24"/>
          <w:szCs w:val="24"/>
        </w:rPr>
        <w:t xml:space="preserve">: A Government of Tamil Nadu Undertaking, </w:t>
      </w:r>
      <w:proofErr w:type="spellStart"/>
      <w:r w:rsidRPr="00C45D75">
        <w:rPr>
          <w:rFonts w:ascii="Times New Roman" w:hAnsi="Times New Roman" w:cs="Times New Roman"/>
          <w:sz w:val="24"/>
          <w:szCs w:val="24"/>
        </w:rPr>
        <w:t>Ranithottam</w:t>
      </w:r>
      <w:proofErr w:type="spellEnd"/>
      <w:r w:rsidRPr="00C45D75">
        <w:rPr>
          <w:rFonts w:ascii="Times New Roman" w:hAnsi="Times New Roman" w:cs="Times New Roman"/>
          <w:sz w:val="24"/>
          <w:szCs w:val="24"/>
        </w:rPr>
        <w:t>, pp. 38–40.</w:t>
      </w:r>
    </w:p>
    <w:p w14:paraId="2DB444C2"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G.O. Ms. No. 69</w:t>
      </w:r>
      <w:r w:rsidRPr="00C45D75">
        <w:rPr>
          <w:rFonts w:ascii="Times New Roman" w:hAnsi="Times New Roman" w:cs="Times New Roman"/>
          <w:sz w:val="24"/>
          <w:szCs w:val="24"/>
        </w:rPr>
        <w:t>, Transport Department, 5 Nov. 1971.</w:t>
      </w:r>
    </w:p>
    <w:p w14:paraId="77BE9AFE"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G.O. Ms. No. 473</w:t>
      </w:r>
      <w:r w:rsidRPr="00C45D75">
        <w:rPr>
          <w:rFonts w:ascii="Times New Roman" w:hAnsi="Times New Roman" w:cs="Times New Roman"/>
          <w:sz w:val="24"/>
          <w:szCs w:val="24"/>
        </w:rPr>
        <w:t>, Home Department, 6 Mar. 1974, pp. 47–51.</w:t>
      </w:r>
    </w:p>
    <w:p w14:paraId="664CFE47"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G.O. Ms. No. 2136</w:t>
      </w:r>
      <w:r w:rsidRPr="00C45D75">
        <w:rPr>
          <w:rFonts w:ascii="Times New Roman" w:hAnsi="Times New Roman" w:cs="Times New Roman"/>
          <w:sz w:val="24"/>
          <w:szCs w:val="24"/>
        </w:rPr>
        <w:t>, Industries Department, 7 Oct. 1970.</w:t>
      </w:r>
    </w:p>
    <w:p w14:paraId="32C3DB4F"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G.O. Ms. No. 659</w:t>
      </w:r>
      <w:r w:rsidRPr="00C45D75">
        <w:rPr>
          <w:rFonts w:ascii="Times New Roman" w:hAnsi="Times New Roman" w:cs="Times New Roman"/>
          <w:sz w:val="24"/>
          <w:szCs w:val="24"/>
        </w:rPr>
        <w:t>, Transport Department, 7 Dec. 1974, p. 5.</w:t>
      </w:r>
    </w:p>
    <w:p w14:paraId="1EC146A9"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G.O. Ms. No. 312</w:t>
      </w:r>
      <w:r w:rsidRPr="00C45D75">
        <w:rPr>
          <w:rFonts w:ascii="Times New Roman" w:hAnsi="Times New Roman" w:cs="Times New Roman"/>
          <w:sz w:val="24"/>
          <w:szCs w:val="24"/>
        </w:rPr>
        <w:t>, Transport Department, 3 May 1974, p. 9.</w:t>
      </w:r>
    </w:p>
    <w:p w14:paraId="77C07684"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Tamil Nadu Administration Report 1986–87</w:t>
      </w:r>
      <w:r w:rsidRPr="00C45D75">
        <w:rPr>
          <w:rFonts w:ascii="Times New Roman" w:hAnsi="Times New Roman" w:cs="Times New Roman"/>
          <w:sz w:val="24"/>
          <w:szCs w:val="24"/>
        </w:rPr>
        <w:t>. Madras, 1989, p. 438.</w:t>
      </w:r>
    </w:p>
    <w:p w14:paraId="2D8F9DD7"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G.O. Ms. No. 2454</w:t>
      </w:r>
      <w:r w:rsidRPr="00C45D75">
        <w:rPr>
          <w:rFonts w:ascii="Times New Roman" w:hAnsi="Times New Roman" w:cs="Times New Roman"/>
          <w:sz w:val="24"/>
          <w:szCs w:val="24"/>
        </w:rPr>
        <w:t>, Home Department, 18 Sept. 1957, p. 11.</w:t>
      </w:r>
    </w:p>
    <w:p w14:paraId="79A70C8E"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t>G.O. Ms. No. 2992</w:t>
      </w:r>
      <w:r w:rsidRPr="00C45D75">
        <w:rPr>
          <w:rFonts w:ascii="Times New Roman" w:hAnsi="Times New Roman" w:cs="Times New Roman"/>
          <w:sz w:val="24"/>
          <w:szCs w:val="24"/>
        </w:rPr>
        <w:t>, Home Department, 27 Oct. 1956, p. 6.</w:t>
      </w:r>
    </w:p>
    <w:p w14:paraId="1899A06B"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sz w:val="24"/>
          <w:szCs w:val="24"/>
        </w:rPr>
        <w:t xml:space="preserve">Letter from Director, Tamil Nadu State Transport Department, to Secretary, Transport Department. </w:t>
      </w:r>
      <w:proofErr w:type="spellStart"/>
      <w:r w:rsidRPr="00C45D75">
        <w:rPr>
          <w:rFonts w:ascii="Times New Roman" w:hAnsi="Times New Roman" w:cs="Times New Roman"/>
          <w:sz w:val="24"/>
          <w:szCs w:val="24"/>
        </w:rPr>
        <w:t>Lr</w:t>
      </w:r>
      <w:proofErr w:type="spellEnd"/>
      <w:r w:rsidRPr="00C45D75">
        <w:rPr>
          <w:rFonts w:ascii="Times New Roman" w:hAnsi="Times New Roman" w:cs="Times New Roman"/>
          <w:sz w:val="24"/>
          <w:szCs w:val="24"/>
        </w:rPr>
        <w:t>. No. 8642/ECI/72, 23 Oct. 1972.</w:t>
      </w:r>
    </w:p>
    <w:p w14:paraId="58ABF406"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sz w:val="24"/>
          <w:szCs w:val="24"/>
        </w:rPr>
        <w:t xml:space="preserve">Pant, S. C. </w:t>
      </w:r>
      <w:r w:rsidRPr="00C45D75">
        <w:rPr>
          <w:rFonts w:ascii="Times New Roman" w:hAnsi="Times New Roman" w:cs="Times New Roman"/>
          <w:i/>
          <w:iCs/>
          <w:sz w:val="24"/>
          <w:szCs w:val="24"/>
        </w:rPr>
        <w:t xml:space="preserve">Indian </w:t>
      </w:r>
      <w:proofErr w:type="spellStart"/>
      <w:r w:rsidRPr="00C45D75">
        <w:rPr>
          <w:rFonts w:ascii="Times New Roman" w:hAnsi="Times New Roman" w:cs="Times New Roman"/>
          <w:i/>
          <w:iCs/>
          <w:sz w:val="24"/>
          <w:szCs w:val="24"/>
        </w:rPr>
        <w:t>Labour</w:t>
      </w:r>
      <w:proofErr w:type="spellEnd"/>
      <w:r w:rsidRPr="00C45D75">
        <w:rPr>
          <w:rFonts w:ascii="Times New Roman" w:hAnsi="Times New Roman" w:cs="Times New Roman"/>
          <w:i/>
          <w:iCs/>
          <w:sz w:val="24"/>
          <w:szCs w:val="24"/>
        </w:rPr>
        <w:t xml:space="preserve"> Problems</w:t>
      </w:r>
      <w:r w:rsidRPr="00C45D75">
        <w:rPr>
          <w:rFonts w:ascii="Times New Roman" w:hAnsi="Times New Roman" w:cs="Times New Roman"/>
          <w:sz w:val="24"/>
          <w:szCs w:val="24"/>
        </w:rPr>
        <w:t>. Allahabad, 1965, p. 337.</w:t>
      </w:r>
    </w:p>
    <w:p w14:paraId="57BD6B23"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sz w:val="24"/>
          <w:szCs w:val="24"/>
        </w:rPr>
        <w:t>Ibid., p. 305.</w:t>
      </w:r>
    </w:p>
    <w:p w14:paraId="18C3F934"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i/>
          <w:iCs/>
          <w:sz w:val="24"/>
          <w:szCs w:val="24"/>
        </w:rPr>
        <w:lastRenderedPageBreak/>
        <w:t>Madras State Administration Report 1978–1979</w:t>
      </w:r>
      <w:r w:rsidRPr="00C45D75">
        <w:rPr>
          <w:rFonts w:ascii="Times New Roman" w:hAnsi="Times New Roman" w:cs="Times New Roman"/>
          <w:sz w:val="24"/>
          <w:szCs w:val="24"/>
        </w:rPr>
        <w:t>. Madras, 1979, p. 305.</w:t>
      </w:r>
    </w:p>
    <w:p w14:paraId="313C116A"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sz w:val="24"/>
          <w:szCs w:val="24"/>
        </w:rPr>
        <w:t xml:space="preserve">Murthy, C. </w:t>
      </w:r>
      <w:proofErr w:type="spellStart"/>
      <w:r w:rsidRPr="00C45D75">
        <w:rPr>
          <w:rFonts w:ascii="Times New Roman" w:hAnsi="Times New Roman" w:cs="Times New Roman"/>
          <w:sz w:val="24"/>
          <w:szCs w:val="24"/>
        </w:rPr>
        <w:t>Panduranga</w:t>
      </w:r>
      <w:proofErr w:type="spellEnd"/>
      <w:r w:rsidRPr="00C45D75">
        <w:rPr>
          <w:rFonts w:ascii="Times New Roman" w:hAnsi="Times New Roman" w:cs="Times New Roman"/>
          <w:sz w:val="24"/>
          <w:szCs w:val="24"/>
        </w:rPr>
        <w:t xml:space="preserve">. “Customer Service in Bus Passenger Transportation.” </w:t>
      </w:r>
      <w:r w:rsidRPr="00C45D75">
        <w:rPr>
          <w:rFonts w:ascii="Times New Roman" w:hAnsi="Times New Roman" w:cs="Times New Roman"/>
          <w:i/>
          <w:iCs/>
          <w:sz w:val="24"/>
          <w:szCs w:val="24"/>
        </w:rPr>
        <w:t>Indian Journal of Transport Management</w:t>
      </w:r>
      <w:r w:rsidRPr="00C45D75">
        <w:rPr>
          <w:rFonts w:ascii="Times New Roman" w:hAnsi="Times New Roman" w:cs="Times New Roman"/>
          <w:sz w:val="24"/>
          <w:szCs w:val="24"/>
        </w:rPr>
        <w:t>, Nov. 1995, p. 681.</w:t>
      </w:r>
    </w:p>
    <w:p w14:paraId="6874DAF5"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proofErr w:type="spellStart"/>
      <w:r w:rsidRPr="00C45D75">
        <w:rPr>
          <w:rFonts w:ascii="Times New Roman" w:hAnsi="Times New Roman" w:cs="Times New Roman"/>
          <w:sz w:val="24"/>
          <w:szCs w:val="24"/>
        </w:rPr>
        <w:t>Nandagopal</w:t>
      </w:r>
      <w:proofErr w:type="spellEnd"/>
      <w:r w:rsidRPr="00C45D75">
        <w:rPr>
          <w:rFonts w:ascii="Times New Roman" w:hAnsi="Times New Roman" w:cs="Times New Roman"/>
          <w:sz w:val="24"/>
          <w:szCs w:val="24"/>
        </w:rPr>
        <w:t xml:space="preserve">, D. R., and P. </w:t>
      </w:r>
      <w:proofErr w:type="spellStart"/>
      <w:r w:rsidRPr="00C45D75">
        <w:rPr>
          <w:rFonts w:ascii="Times New Roman" w:hAnsi="Times New Roman" w:cs="Times New Roman"/>
          <w:sz w:val="24"/>
          <w:szCs w:val="24"/>
        </w:rPr>
        <w:t>Chinnaiyan</w:t>
      </w:r>
      <w:proofErr w:type="spellEnd"/>
      <w:r w:rsidRPr="00C45D75">
        <w:rPr>
          <w:rFonts w:ascii="Times New Roman" w:hAnsi="Times New Roman" w:cs="Times New Roman"/>
          <w:sz w:val="24"/>
          <w:szCs w:val="24"/>
        </w:rPr>
        <w:t>. “</w:t>
      </w:r>
      <w:proofErr w:type="gramStart"/>
      <w:r w:rsidRPr="00C45D75">
        <w:rPr>
          <w:rFonts w:ascii="Times New Roman" w:hAnsi="Times New Roman" w:cs="Times New Roman"/>
          <w:sz w:val="24"/>
          <w:szCs w:val="24"/>
        </w:rPr>
        <w:t>Mini Bus</w:t>
      </w:r>
      <w:proofErr w:type="gramEnd"/>
      <w:r w:rsidRPr="00C45D75">
        <w:rPr>
          <w:rFonts w:ascii="Times New Roman" w:hAnsi="Times New Roman" w:cs="Times New Roman"/>
          <w:sz w:val="24"/>
          <w:szCs w:val="24"/>
        </w:rPr>
        <w:t xml:space="preserve"> Operation in Some Districts of Tamil Nadu – A Case Study.” </w:t>
      </w:r>
      <w:r w:rsidRPr="00C45D75">
        <w:rPr>
          <w:rFonts w:ascii="Times New Roman" w:hAnsi="Times New Roman" w:cs="Times New Roman"/>
          <w:i/>
          <w:iCs/>
          <w:sz w:val="24"/>
          <w:szCs w:val="24"/>
        </w:rPr>
        <w:t>Indian Journal of Transport Management</w:t>
      </w:r>
      <w:r w:rsidRPr="00C45D75">
        <w:rPr>
          <w:rFonts w:ascii="Times New Roman" w:hAnsi="Times New Roman" w:cs="Times New Roman"/>
          <w:sz w:val="24"/>
          <w:szCs w:val="24"/>
        </w:rPr>
        <w:t>, Jan.–Mar. 2003, p. 81.</w:t>
      </w:r>
    </w:p>
    <w:p w14:paraId="6600E5D5" w14:textId="77777777" w:rsidR="00FE259E" w:rsidRPr="00C45D75" w:rsidRDefault="00FE259E" w:rsidP="00FE259E">
      <w:pPr>
        <w:pStyle w:val="ListParagraph"/>
        <w:numPr>
          <w:ilvl w:val="0"/>
          <w:numId w:val="2"/>
        </w:numPr>
        <w:tabs>
          <w:tab w:val="left" w:pos="2410"/>
        </w:tabs>
        <w:spacing w:after="160" w:line="480" w:lineRule="auto"/>
        <w:rPr>
          <w:rFonts w:ascii="Times New Roman" w:hAnsi="Times New Roman" w:cs="Times New Roman"/>
          <w:sz w:val="24"/>
          <w:szCs w:val="24"/>
        </w:rPr>
      </w:pPr>
      <w:r w:rsidRPr="00C45D75">
        <w:rPr>
          <w:rFonts w:ascii="Times New Roman" w:hAnsi="Times New Roman" w:cs="Times New Roman"/>
          <w:sz w:val="24"/>
          <w:szCs w:val="24"/>
        </w:rPr>
        <w:t xml:space="preserve">“Faster Pace of Vehicular Growth and More Transport Facilities.” </w:t>
      </w:r>
      <w:r w:rsidRPr="00C45D75">
        <w:rPr>
          <w:rFonts w:ascii="Times New Roman" w:hAnsi="Times New Roman" w:cs="Times New Roman"/>
          <w:i/>
          <w:iCs/>
          <w:sz w:val="24"/>
          <w:szCs w:val="24"/>
        </w:rPr>
        <w:t xml:space="preserve">Tamil </w:t>
      </w:r>
      <w:proofErr w:type="spellStart"/>
      <w:r w:rsidRPr="00C45D75">
        <w:rPr>
          <w:rFonts w:ascii="Times New Roman" w:hAnsi="Times New Roman" w:cs="Times New Roman"/>
          <w:i/>
          <w:iCs/>
          <w:sz w:val="24"/>
          <w:szCs w:val="24"/>
        </w:rPr>
        <w:t>Arasu</w:t>
      </w:r>
      <w:proofErr w:type="spellEnd"/>
      <w:r w:rsidRPr="00C45D75">
        <w:rPr>
          <w:rFonts w:ascii="Times New Roman" w:hAnsi="Times New Roman" w:cs="Times New Roman"/>
          <w:sz w:val="24"/>
          <w:szCs w:val="24"/>
        </w:rPr>
        <w:t>, vol. III, no. 13, May 1973, p. 34.</w:t>
      </w:r>
    </w:p>
    <w:p w14:paraId="4B7E0DBF" w14:textId="77777777" w:rsidR="00FE259E" w:rsidRPr="00B82314" w:rsidRDefault="00FE259E" w:rsidP="00FE259E">
      <w:pPr>
        <w:pStyle w:val="ListParagraph"/>
        <w:spacing w:line="480" w:lineRule="auto"/>
        <w:ind w:left="0"/>
        <w:jc w:val="both"/>
        <w:rPr>
          <w:rFonts w:ascii="Times New Roman" w:hAnsi="Times New Roman" w:cs="Times New Roman"/>
          <w:sz w:val="24"/>
          <w:szCs w:val="24"/>
        </w:rPr>
      </w:pPr>
    </w:p>
    <w:p w14:paraId="3DE22B68" w14:textId="77777777" w:rsidR="00FE259E" w:rsidRPr="00B82314" w:rsidRDefault="00FE259E" w:rsidP="00FE259E">
      <w:pPr>
        <w:pStyle w:val="ListParagraph"/>
        <w:tabs>
          <w:tab w:val="left" w:pos="7512"/>
        </w:tabs>
        <w:spacing w:line="480" w:lineRule="auto"/>
        <w:ind w:left="0"/>
        <w:jc w:val="both"/>
        <w:rPr>
          <w:rFonts w:ascii="Times New Roman" w:hAnsi="Times New Roman" w:cs="Times New Roman"/>
          <w:sz w:val="24"/>
          <w:szCs w:val="24"/>
        </w:rPr>
      </w:pPr>
    </w:p>
    <w:p w14:paraId="00000049" w14:textId="77777777" w:rsidR="005C570E" w:rsidRDefault="005C570E" w:rsidP="00FE259E">
      <w:pPr>
        <w:spacing w:line="480" w:lineRule="auto"/>
      </w:pPr>
    </w:p>
    <w:sectPr w:rsidR="005C570E" w:rsidSect="008C71C1">
      <w:headerReference w:type="even" r:id="rId11"/>
      <w:headerReference w:type="default" r:id="rId12"/>
      <w:headerReference w:type="first" r:id="rId13"/>
      <w:pgSz w:w="12240" w:h="15840"/>
      <w:pgMar w:top="1440" w:right="1440" w:bottom="1440" w:left="1440" w:header="328"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88623" w14:textId="77777777" w:rsidR="00BD4EF8" w:rsidRDefault="00BD4EF8" w:rsidP="00C13AB0">
      <w:r>
        <w:separator/>
      </w:r>
    </w:p>
  </w:endnote>
  <w:endnote w:type="continuationSeparator" w:id="0">
    <w:p w14:paraId="63D0C1B6" w14:textId="77777777" w:rsidR="00BD4EF8" w:rsidRDefault="00BD4EF8" w:rsidP="00C1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1D199" w14:textId="77777777" w:rsidR="00BD4EF8" w:rsidRDefault="00BD4EF8" w:rsidP="00C13AB0">
      <w:r>
        <w:separator/>
      </w:r>
    </w:p>
  </w:footnote>
  <w:footnote w:type="continuationSeparator" w:id="0">
    <w:p w14:paraId="63A9767E" w14:textId="77777777" w:rsidR="00BD4EF8" w:rsidRDefault="00BD4EF8" w:rsidP="00C1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08620917"/>
      <w:docPartObj>
        <w:docPartGallery w:val="Page Numbers (Top of Page)"/>
        <w:docPartUnique/>
      </w:docPartObj>
    </w:sdtPr>
    <w:sdtEndPr>
      <w:rPr>
        <w:rStyle w:val="PageNumber"/>
      </w:rPr>
    </w:sdtEndPr>
    <w:sdtContent>
      <w:p w14:paraId="58666EBD" w14:textId="32A652FD" w:rsidR="00C13AB0" w:rsidRDefault="00C13AB0" w:rsidP="001A216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EBCEBA" w14:textId="77777777" w:rsidR="00C13AB0" w:rsidRDefault="00C13AB0" w:rsidP="00C13A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39510886"/>
      <w:docPartObj>
        <w:docPartGallery w:val="Page Numbers (Top of Page)"/>
        <w:docPartUnique/>
      </w:docPartObj>
    </w:sdtPr>
    <w:sdtEndPr>
      <w:rPr>
        <w:rStyle w:val="PageNumber"/>
      </w:rPr>
    </w:sdtEndPr>
    <w:sdtContent>
      <w:p w14:paraId="74A3C52D" w14:textId="0FFC15A1" w:rsidR="00C13AB0" w:rsidRDefault="00C13AB0" w:rsidP="001A216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
      <w:gridCol w:w="8362"/>
    </w:tblGrid>
    <w:tr w:rsidR="00444F65" w14:paraId="451FB609" w14:textId="77777777" w:rsidTr="008C71C1">
      <w:trPr>
        <w:trHeight w:val="727"/>
      </w:trPr>
      <w:tc>
        <w:tcPr>
          <w:tcW w:w="819" w:type="dxa"/>
        </w:tcPr>
        <w:p w14:paraId="2895F5F5" w14:textId="77777777" w:rsidR="00444F65" w:rsidRDefault="00444F65" w:rsidP="00444F65">
          <w:pPr>
            <w:contextualSpacing/>
            <w:rPr>
              <w:b/>
              <w:sz w:val="22"/>
              <w:szCs w:val="22"/>
            </w:rPr>
          </w:pPr>
          <w:r>
            <w:rPr>
              <w:b/>
              <w:noProof/>
              <w:color w:val="002060"/>
              <w:sz w:val="22"/>
              <w:szCs w:val="22"/>
            </w:rPr>
            <w:drawing>
              <wp:inline distT="0" distB="0" distL="0" distR="0" wp14:anchorId="6C975441" wp14:editId="04882B6A">
                <wp:extent cx="382973" cy="403594"/>
                <wp:effectExtent l="0" t="0" r="0" b="3175"/>
                <wp:docPr id="1" name="Picture 1" descr="A blue and silver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HeaderLogoImage_en_U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03" cy="417009"/>
                        </a:xfrm>
                        <a:prstGeom prst="rect">
                          <a:avLst/>
                        </a:prstGeom>
                      </pic:spPr>
                    </pic:pic>
                  </a:graphicData>
                </a:graphic>
              </wp:inline>
            </w:drawing>
          </w:r>
        </w:p>
      </w:tc>
      <w:tc>
        <w:tcPr>
          <w:tcW w:w="8362" w:type="dxa"/>
        </w:tcPr>
        <w:p w14:paraId="1C09924C" w14:textId="77777777" w:rsidR="00444F65" w:rsidRDefault="00444F65" w:rsidP="00444F65">
          <w:pPr>
            <w:contextualSpacing/>
            <w:rPr>
              <w:b/>
              <w:sz w:val="22"/>
              <w:szCs w:val="22"/>
            </w:rPr>
          </w:pPr>
        </w:p>
        <w:p w14:paraId="138E4958" w14:textId="2B41E136" w:rsidR="00373232" w:rsidRDefault="00444F65" w:rsidP="00444F65">
          <w:pPr>
            <w:contextualSpacing/>
            <w:rPr>
              <w:b/>
              <w:sz w:val="22"/>
              <w:szCs w:val="22"/>
            </w:rPr>
          </w:pPr>
          <w:r w:rsidRPr="00C010AA">
            <w:rPr>
              <w:b/>
              <w:sz w:val="22"/>
              <w:szCs w:val="22"/>
            </w:rPr>
            <w:t xml:space="preserve">International Quarterly Multidisciplinary Research Journal /Volume 1/Issue </w:t>
          </w:r>
          <w:r w:rsidR="00765952">
            <w:rPr>
              <w:b/>
              <w:sz w:val="22"/>
              <w:szCs w:val="22"/>
            </w:rPr>
            <w:t>3</w:t>
          </w:r>
          <w:r w:rsidRPr="00C010AA">
            <w:rPr>
              <w:b/>
              <w:sz w:val="22"/>
              <w:szCs w:val="22"/>
            </w:rPr>
            <w:t>/202</w:t>
          </w:r>
          <w:r>
            <w:rPr>
              <w:b/>
              <w:sz w:val="22"/>
              <w:szCs w:val="22"/>
            </w:rPr>
            <w:t>5</w:t>
          </w:r>
          <w:r w:rsidR="002919FB">
            <w:rPr>
              <w:b/>
              <w:sz w:val="22"/>
              <w:szCs w:val="22"/>
            </w:rPr>
            <w:t>10</w:t>
          </w:r>
        </w:p>
        <w:p w14:paraId="363E1C5E" w14:textId="7581E72B" w:rsidR="00444F65" w:rsidRDefault="00444F65" w:rsidP="00444F65">
          <w:pPr>
            <w:contextualSpacing/>
            <w:rPr>
              <w:b/>
              <w:bCs/>
            </w:rPr>
          </w:pPr>
          <w:r>
            <w:rPr>
              <w:b/>
              <w:sz w:val="22"/>
              <w:szCs w:val="22"/>
            </w:rPr>
            <w:t xml:space="preserve">     </w:t>
          </w:r>
        </w:p>
        <w:p w14:paraId="07D302D1" w14:textId="77777777" w:rsidR="00444F65" w:rsidRDefault="00444F65" w:rsidP="00444F65">
          <w:pPr>
            <w:contextualSpacing/>
            <w:rPr>
              <w:b/>
              <w:sz w:val="22"/>
              <w:szCs w:val="22"/>
            </w:rPr>
          </w:pPr>
        </w:p>
      </w:tc>
    </w:tr>
  </w:tbl>
  <w:p w14:paraId="7865CE2E" w14:textId="77777777" w:rsidR="00C13AB0" w:rsidRDefault="00C13AB0" w:rsidP="00C13AB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53487" w14:textId="5F1F1901" w:rsidR="00232D69" w:rsidRDefault="00232D69">
    <w:pPr>
      <w:pStyle w:val="Heade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gridCol w:w="2205"/>
    </w:tblGrid>
    <w:tr w:rsidR="009F61D1" w14:paraId="132867D6" w14:textId="77777777" w:rsidTr="00D27696">
      <w:trPr>
        <w:trHeight w:val="727"/>
      </w:trPr>
      <w:tc>
        <w:tcPr>
          <w:tcW w:w="8505" w:type="dxa"/>
        </w:tcPr>
        <w:p w14:paraId="3DE782FB" w14:textId="77777777" w:rsidR="009F61D1" w:rsidRDefault="009F61D1" w:rsidP="009F61D1">
          <w:pPr>
            <w:contextualSpacing/>
            <w:rPr>
              <w:b/>
              <w:sz w:val="22"/>
              <w:szCs w:val="22"/>
            </w:rPr>
          </w:pPr>
        </w:p>
        <w:p w14:paraId="7598B3B8" w14:textId="5CE3D1FB" w:rsidR="009F61D1" w:rsidRDefault="009F61D1" w:rsidP="009F61D1">
          <w:pPr>
            <w:ind w:left="-103"/>
            <w:contextualSpacing/>
            <w:rPr>
              <w:b/>
              <w:bCs/>
            </w:rPr>
          </w:pPr>
          <w:r w:rsidRPr="00C010AA">
            <w:rPr>
              <w:b/>
              <w:sz w:val="22"/>
              <w:szCs w:val="22"/>
            </w:rPr>
            <w:t xml:space="preserve">International Quarterly Multidisciplinary Research Journal /Volume 1/Issue </w:t>
          </w:r>
          <w:r w:rsidR="00C67AC6">
            <w:rPr>
              <w:b/>
              <w:sz w:val="22"/>
              <w:szCs w:val="22"/>
            </w:rPr>
            <w:t>3</w:t>
          </w:r>
          <w:r w:rsidRPr="00C010AA">
            <w:rPr>
              <w:b/>
              <w:sz w:val="22"/>
              <w:szCs w:val="22"/>
            </w:rPr>
            <w:t>/202</w:t>
          </w:r>
          <w:r>
            <w:rPr>
              <w:b/>
              <w:sz w:val="22"/>
              <w:szCs w:val="22"/>
            </w:rPr>
            <w:t>5</w:t>
          </w:r>
          <w:r w:rsidRPr="00C010AA">
            <w:rPr>
              <w:b/>
              <w:sz w:val="22"/>
              <w:szCs w:val="22"/>
            </w:rPr>
            <w:t>0</w:t>
          </w:r>
          <w:r w:rsidR="002919FB">
            <w:rPr>
              <w:b/>
              <w:sz w:val="22"/>
              <w:szCs w:val="22"/>
            </w:rPr>
            <w:t>10</w:t>
          </w:r>
          <w:r>
            <w:rPr>
              <w:b/>
              <w:sz w:val="22"/>
              <w:szCs w:val="22"/>
            </w:rPr>
            <w:t xml:space="preserve">    </w:t>
          </w:r>
        </w:p>
        <w:p w14:paraId="7E338031" w14:textId="77777777" w:rsidR="009F61D1" w:rsidRDefault="009F61D1" w:rsidP="009F61D1">
          <w:pPr>
            <w:contextualSpacing/>
            <w:rPr>
              <w:b/>
              <w:sz w:val="22"/>
              <w:szCs w:val="22"/>
            </w:rPr>
          </w:pPr>
        </w:p>
      </w:tc>
      <w:tc>
        <w:tcPr>
          <w:tcW w:w="2205" w:type="dxa"/>
        </w:tcPr>
        <w:p w14:paraId="18C9DCCD" w14:textId="77777777" w:rsidR="009F61D1" w:rsidRDefault="009F61D1" w:rsidP="009F61D1">
          <w:pPr>
            <w:contextualSpacing/>
            <w:rPr>
              <w:b/>
              <w:sz w:val="22"/>
              <w:szCs w:val="22"/>
            </w:rPr>
          </w:pPr>
          <w:r>
            <w:fldChar w:fldCharType="begin"/>
          </w:r>
          <w:r>
            <w:instrText xml:space="preserve"> INCLUDEPICTURE "https://tse3.mm.bing.net/th?id=OIP.ZMZjcZEz-xK1AGxwIswIewHaFL&amp;pid=Api&amp;P=0&amp;h=180" \* MERGEFORMATINET </w:instrText>
          </w:r>
          <w:r>
            <w:fldChar w:fldCharType="separate"/>
          </w:r>
          <w:r>
            <w:rPr>
              <w:noProof/>
            </w:rPr>
            <w:drawing>
              <wp:inline distT="0" distB="0" distL="0" distR="0" wp14:anchorId="10243B89" wp14:editId="590CB27C">
                <wp:extent cx="606056" cy="424474"/>
                <wp:effectExtent l="0" t="0" r="3810" b="0"/>
                <wp:docPr id="7" name="Picture 7" descr="A logo with a 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738383443165_68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34" cy="434474"/>
                        </a:xfrm>
                        <a:prstGeom prst="rect">
                          <a:avLst/>
                        </a:prstGeom>
                        <a:noFill/>
                        <a:ln>
                          <a:noFill/>
                        </a:ln>
                      </pic:spPr>
                    </pic:pic>
                  </a:graphicData>
                </a:graphic>
              </wp:inline>
            </w:drawing>
          </w:r>
          <w:r>
            <w:fldChar w:fldCharType="end"/>
          </w:r>
        </w:p>
      </w:tc>
    </w:tr>
  </w:tbl>
  <w:p w14:paraId="470F32F3" w14:textId="77777777" w:rsidR="00E925F8" w:rsidRDefault="00E92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EF76AE"/>
    <w:multiLevelType w:val="hybridMultilevel"/>
    <w:tmpl w:val="A7E6A2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04214BE"/>
    <w:multiLevelType w:val="hybridMultilevel"/>
    <w:tmpl w:val="CC5A2E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0E"/>
    <w:rsid w:val="00041107"/>
    <w:rsid w:val="0008405E"/>
    <w:rsid w:val="00100D7E"/>
    <w:rsid w:val="00162772"/>
    <w:rsid w:val="00163780"/>
    <w:rsid w:val="001E6710"/>
    <w:rsid w:val="00207AE1"/>
    <w:rsid w:val="00227371"/>
    <w:rsid w:val="00232D69"/>
    <w:rsid w:val="00247750"/>
    <w:rsid w:val="00274944"/>
    <w:rsid w:val="002919FB"/>
    <w:rsid w:val="002B7270"/>
    <w:rsid w:val="00330E57"/>
    <w:rsid w:val="00355013"/>
    <w:rsid w:val="00373232"/>
    <w:rsid w:val="00403313"/>
    <w:rsid w:val="0040583E"/>
    <w:rsid w:val="0042761B"/>
    <w:rsid w:val="00442309"/>
    <w:rsid w:val="00444F65"/>
    <w:rsid w:val="00456591"/>
    <w:rsid w:val="004B4AA7"/>
    <w:rsid w:val="004B5D40"/>
    <w:rsid w:val="004D23FC"/>
    <w:rsid w:val="0052654A"/>
    <w:rsid w:val="005C570E"/>
    <w:rsid w:val="005D200C"/>
    <w:rsid w:val="00646C79"/>
    <w:rsid w:val="00673149"/>
    <w:rsid w:val="00685694"/>
    <w:rsid w:val="00695E99"/>
    <w:rsid w:val="006A1169"/>
    <w:rsid w:val="007349E0"/>
    <w:rsid w:val="00765952"/>
    <w:rsid w:val="00766A0B"/>
    <w:rsid w:val="00811A17"/>
    <w:rsid w:val="00817DD5"/>
    <w:rsid w:val="008C71C1"/>
    <w:rsid w:val="0099106B"/>
    <w:rsid w:val="009D3B03"/>
    <w:rsid w:val="009F61D1"/>
    <w:rsid w:val="00A33243"/>
    <w:rsid w:val="00A517A8"/>
    <w:rsid w:val="00A8494D"/>
    <w:rsid w:val="00A95576"/>
    <w:rsid w:val="00AA29BF"/>
    <w:rsid w:val="00AA7717"/>
    <w:rsid w:val="00AB48DC"/>
    <w:rsid w:val="00B01136"/>
    <w:rsid w:val="00B6016B"/>
    <w:rsid w:val="00B81E4E"/>
    <w:rsid w:val="00BC052D"/>
    <w:rsid w:val="00BD4EF8"/>
    <w:rsid w:val="00C13AB0"/>
    <w:rsid w:val="00C502B7"/>
    <w:rsid w:val="00C67AC6"/>
    <w:rsid w:val="00CC634D"/>
    <w:rsid w:val="00DD7269"/>
    <w:rsid w:val="00DF3F33"/>
    <w:rsid w:val="00E0024B"/>
    <w:rsid w:val="00E15560"/>
    <w:rsid w:val="00E31B5C"/>
    <w:rsid w:val="00E77464"/>
    <w:rsid w:val="00E925F8"/>
    <w:rsid w:val="00E92971"/>
    <w:rsid w:val="00ED08EB"/>
    <w:rsid w:val="00ED740C"/>
    <w:rsid w:val="00EE263C"/>
    <w:rsid w:val="00F303BC"/>
    <w:rsid w:val="00F33586"/>
    <w:rsid w:val="00F951F1"/>
    <w:rsid w:val="00FE259E"/>
    <w:rsid w:val="00FF0D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F3B6"/>
  <w15:docId w15:val="{8719E4D2-5396-B149-978E-4E1752F5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rsid w:val="00163780"/>
    <w:rPr>
      <w:color w:val="0000FF" w:themeColor="hyperlink"/>
      <w:u w:val="single"/>
    </w:rPr>
  </w:style>
  <w:style w:type="paragraph" w:styleId="Header">
    <w:name w:val="header"/>
    <w:basedOn w:val="Normal"/>
    <w:link w:val="HeaderChar"/>
    <w:uiPriority w:val="99"/>
    <w:unhideWhenUsed/>
    <w:rsid w:val="00C13AB0"/>
    <w:pPr>
      <w:tabs>
        <w:tab w:val="center" w:pos="4513"/>
        <w:tab w:val="right" w:pos="9026"/>
      </w:tabs>
    </w:pPr>
  </w:style>
  <w:style w:type="character" w:customStyle="1" w:styleId="HeaderChar">
    <w:name w:val="Header Char"/>
    <w:basedOn w:val="DefaultParagraphFont"/>
    <w:link w:val="Header"/>
    <w:uiPriority w:val="99"/>
    <w:rsid w:val="00C13AB0"/>
  </w:style>
  <w:style w:type="character" w:styleId="PageNumber">
    <w:name w:val="page number"/>
    <w:basedOn w:val="DefaultParagraphFont"/>
    <w:uiPriority w:val="99"/>
    <w:semiHidden/>
    <w:unhideWhenUsed/>
    <w:rsid w:val="00C13AB0"/>
  </w:style>
  <w:style w:type="paragraph" w:styleId="BalloonText">
    <w:name w:val="Balloon Text"/>
    <w:basedOn w:val="Normal"/>
    <w:link w:val="BalloonTextChar"/>
    <w:uiPriority w:val="99"/>
    <w:semiHidden/>
    <w:unhideWhenUsed/>
    <w:rsid w:val="00232D69"/>
    <w:rPr>
      <w:sz w:val="18"/>
      <w:szCs w:val="18"/>
    </w:rPr>
  </w:style>
  <w:style w:type="character" w:customStyle="1" w:styleId="BalloonTextChar">
    <w:name w:val="Balloon Text Char"/>
    <w:basedOn w:val="DefaultParagraphFont"/>
    <w:link w:val="BalloonText"/>
    <w:uiPriority w:val="99"/>
    <w:semiHidden/>
    <w:rsid w:val="00232D69"/>
    <w:rPr>
      <w:sz w:val="18"/>
      <w:szCs w:val="18"/>
    </w:rPr>
  </w:style>
  <w:style w:type="paragraph" w:styleId="Footer">
    <w:name w:val="footer"/>
    <w:basedOn w:val="Normal"/>
    <w:link w:val="FooterChar"/>
    <w:uiPriority w:val="99"/>
    <w:unhideWhenUsed/>
    <w:rsid w:val="00232D69"/>
    <w:pPr>
      <w:tabs>
        <w:tab w:val="center" w:pos="4513"/>
        <w:tab w:val="right" w:pos="9026"/>
      </w:tabs>
    </w:pPr>
  </w:style>
  <w:style w:type="character" w:customStyle="1" w:styleId="FooterChar">
    <w:name w:val="Footer Char"/>
    <w:basedOn w:val="DefaultParagraphFont"/>
    <w:link w:val="Footer"/>
    <w:uiPriority w:val="99"/>
    <w:rsid w:val="00232D69"/>
  </w:style>
  <w:style w:type="character" w:styleId="UnresolvedMention">
    <w:name w:val="Unresolved Mention"/>
    <w:basedOn w:val="DefaultParagraphFont"/>
    <w:uiPriority w:val="99"/>
    <w:semiHidden/>
    <w:unhideWhenUsed/>
    <w:rsid w:val="00B01136"/>
    <w:rPr>
      <w:color w:val="605E5C"/>
      <w:shd w:val="clear" w:color="auto" w:fill="E1DFDD"/>
    </w:rPr>
  </w:style>
  <w:style w:type="table" w:styleId="TableGrid">
    <w:name w:val="Table Grid"/>
    <w:basedOn w:val="TableNormal"/>
    <w:uiPriority w:val="59"/>
    <w:rsid w:val="0042761B"/>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9E0"/>
    <w:rPr>
      <w:b/>
      <w:bCs/>
    </w:rPr>
  </w:style>
  <w:style w:type="paragraph" w:styleId="NormalWeb">
    <w:name w:val="Normal (Web)"/>
    <w:basedOn w:val="Normal"/>
    <w:uiPriority w:val="99"/>
    <w:semiHidden/>
    <w:unhideWhenUsed/>
    <w:rsid w:val="00C67AC6"/>
    <w:pPr>
      <w:spacing w:before="100" w:beforeAutospacing="1" w:after="100" w:afterAutospacing="1"/>
    </w:pPr>
    <w:rPr>
      <w:lang w:eastAsia="en-US"/>
    </w:rPr>
  </w:style>
  <w:style w:type="paragraph" w:customStyle="1" w:styleId="Default">
    <w:name w:val="Default"/>
    <w:rsid w:val="00C67AC6"/>
    <w:pPr>
      <w:autoSpaceDE w:val="0"/>
      <w:autoSpaceDN w:val="0"/>
      <w:adjustRightInd w:val="0"/>
    </w:pPr>
    <w:rPr>
      <w:rFonts w:eastAsiaTheme="minorHAnsi"/>
      <w:color w:val="000000"/>
      <w:lang w:eastAsia="en-US"/>
    </w:rPr>
  </w:style>
  <w:style w:type="paragraph" w:styleId="ListParagraph">
    <w:name w:val="List Paragraph"/>
    <w:basedOn w:val="Normal"/>
    <w:uiPriority w:val="34"/>
    <w:qFormat/>
    <w:rsid w:val="00FE259E"/>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120834">
      <w:bodyDiv w:val="1"/>
      <w:marLeft w:val="0"/>
      <w:marRight w:val="0"/>
      <w:marTop w:val="0"/>
      <w:marBottom w:val="0"/>
      <w:divBdr>
        <w:top w:val="none" w:sz="0" w:space="0" w:color="auto"/>
        <w:left w:val="none" w:sz="0" w:space="0" w:color="auto"/>
        <w:bottom w:val="none" w:sz="0" w:space="0" w:color="auto"/>
        <w:right w:val="none" w:sz="0" w:space="0" w:color="auto"/>
      </w:divBdr>
    </w:div>
    <w:div w:id="954867365">
      <w:bodyDiv w:val="1"/>
      <w:marLeft w:val="0"/>
      <w:marRight w:val="0"/>
      <w:marTop w:val="0"/>
      <w:marBottom w:val="0"/>
      <w:divBdr>
        <w:top w:val="none" w:sz="0" w:space="0" w:color="auto"/>
        <w:left w:val="none" w:sz="0" w:space="0" w:color="auto"/>
        <w:bottom w:val="none" w:sz="0" w:space="0" w:color="auto"/>
        <w:right w:val="none" w:sz="0" w:space="0" w:color="auto"/>
      </w:divBdr>
    </w:div>
    <w:div w:id="1948079229">
      <w:bodyDiv w:val="1"/>
      <w:marLeft w:val="0"/>
      <w:marRight w:val="0"/>
      <w:marTop w:val="0"/>
      <w:marBottom w:val="0"/>
      <w:divBdr>
        <w:top w:val="none" w:sz="0" w:space="0" w:color="auto"/>
        <w:left w:val="none" w:sz="0" w:space="0" w:color="auto"/>
        <w:bottom w:val="none" w:sz="0" w:space="0" w:color="auto"/>
        <w:right w:val="none" w:sz="0" w:space="0" w:color="auto"/>
      </w:divBdr>
    </w:div>
    <w:div w:id="2135907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71093.iqmrj.v1i1.20250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71093/iqmrj.v1i1.20251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5697</Words>
  <Characters>32474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Xavier, Merlin Medow</cp:lastModifiedBy>
  <cp:revision>2</cp:revision>
  <dcterms:created xsi:type="dcterms:W3CDTF">2025-09-03T04:05:00Z</dcterms:created>
  <dcterms:modified xsi:type="dcterms:W3CDTF">2025-09-03T04:05:00Z</dcterms:modified>
</cp:coreProperties>
</file>